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0"/>
        <w:gridCol w:w="2988"/>
      </w:tblGrid>
      <w:tr w:rsidR="00EA50EB" w:rsidRPr="009C33D9" w14:paraId="51AD24A7" w14:textId="77777777" w:rsidTr="00545553">
        <w:tc>
          <w:tcPr>
            <w:tcW w:w="6750" w:type="dxa"/>
            <w:hideMark/>
          </w:tcPr>
          <w:p w14:paraId="1E7BD353" w14:textId="431DEA7E" w:rsidR="00EA50EB" w:rsidRPr="009C33D9" w:rsidRDefault="00B2792E" w:rsidP="00D354D5">
            <w:pPr>
              <w:rPr>
                <w:rFonts w:ascii="Times New Roman" w:hAnsi="Times New Roman" w:cs="Times New Roman"/>
                <w:sz w:val="24"/>
                <w:szCs w:val="24"/>
              </w:rPr>
            </w:pPr>
            <w:r w:rsidRPr="009C33D9">
              <w:rPr>
                <w:rFonts w:ascii="Times New Roman" w:hAnsi="Times New Roman" w:cs="Times New Roman"/>
                <w:sz w:val="24"/>
                <w:szCs w:val="24"/>
              </w:rPr>
              <w:t>SUPREME</w:t>
            </w:r>
            <w:r w:rsidR="00EA50EB" w:rsidRPr="009C33D9">
              <w:rPr>
                <w:rFonts w:ascii="Times New Roman" w:hAnsi="Times New Roman" w:cs="Times New Roman"/>
                <w:sz w:val="24"/>
                <w:szCs w:val="24"/>
              </w:rPr>
              <w:t xml:space="preserve"> COURT OF THE </w:t>
            </w:r>
            <w:r w:rsidRPr="009C33D9">
              <w:rPr>
                <w:rFonts w:ascii="Times New Roman" w:hAnsi="Times New Roman" w:cs="Times New Roman"/>
                <w:sz w:val="24"/>
                <w:szCs w:val="24"/>
              </w:rPr>
              <w:t>STATE</w:t>
            </w:r>
            <w:r w:rsidR="00EA50EB" w:rsidRPr="009C33D9">
              <w:rPr>
                <w:rFonts w:ascii="Times New Roman" w:hAnsi="Times New Roman" w:cs="Times New Roman"/>
                <w:sz w:val="24"/>
                <w:szCs w:val="24"/>
              </w:rPr>
              <w:t xml:space="preserve"> OF NEW YORK</w:t>
            </w:r>
          </w:p>
          <w:p w14:paraId="0F66E6A8" w14:textId="77777777" w:rsidR="00EA50EB" w:rsidRPr="009C33D9" w:rsidRDefault="00EA50EB" w:rsidP="00D354D5">
            <w:pPr>
              <w:rPr>
                <w:rFonts w:ascii="Times New Roman" w:hAnsi="Times New Roman" w:cs="Times New Roman"/>
                <w:sz w:val="24"/>
                <w:szCs w:val="24"/>
              </w:rPr>
            </w:pPr>
            <w:r w:rsidRPr="009C33D9">
              <w:rPr>
                <w:rFonts w:ascii="Times New Roman" w:hAnsi="Times New Roman" w:cs="Times New Roman"/>
                <w:sz w:val="24"/>
                <w:szCs w:val="24"/>
              </w:rPr>
              <w:t>COUNTY OF NEW YORK</w:t>
            </w:r>
          </w:p>
        </w:tc>
        <w:tc>
          <w:tcPr>
            <w:tcW w:w="2988" w:type="dxa"/>
          </w:tcPr>
          <w:p w14:paraId="79AB63CA" w14:textId="77777777" w:rsidR="00EA50EB" w:rsidRPr="009C33D9" w:rsidRDefault="00EA50EB" w:rsidP="00D354D5">
            <w:pPr>
              <w:rPr>
                <w:rFonts w:ascii="Times New Roman" w:hAnsi="Times New Roman" w:cs="Times New Roman"/>
                <w:sz w:val="24"/>
                <w:szCs w:val="24"/>
              </w:rPr>
            </w:pPr>
          </w:p>
          <w:p w14:paraId="3F203564" w14:textId="77777777" w:rsidR="00EA50EB" w:rsidRPr="009C33D9" w:rsidRDefault="00EA50EB" w:rsidP="00D354D5">
            <w:pPr>
              <w:rPr>
                <w:rFonts w:ascii="Times New Roman" w:hAnsi="Times New Roman" w:cs="Times New Roman"/>
                <w:sz w:val="24"/>
                <w:szCs w:val="24"/>
              </w:rPr>
            </w:pPr>
          </w:p>
        </w:tc>
      </w:tr>
      <w:tr w:rsidR="00EA50EB" w:rsidRPr="009C33D9" w14:paraId="16C1AC04" w14:textId="77777777" w:rsidTr="00545553">
        <w:tc>
          <w:tcPr>
            <w:tcW w:w="6750" w:type="dxa"/>
            <w:hideMark/>
          </w:tcPr>
          <w:p w14:paraId="7A640703" w14:textId="01DF4A5E" w:rsidR="00EA50EB" w:rsidRPr="009C33D9" w:rsidRDefault="00EA50EB" w:rsidP="00D354D5">
            <w:pPr>
              <w:spacing w:after="60"/>
              <w:rPr>
                <w:rFonts w:ascii="Times New Roman" w:hAnsi="Times New Roman" w:cs="Times New Roman"/>
                <w:sz w:val="24"/>
                <w:szCs w:val="24"/>
              </w:rPr>
            </w:pPr>
            <w:r w:rsidRPr="009C33D9">
              <w:rPr>
                <w:rFonts w:ascii="Times New Roman" w:hAnsi="Times New Roman" w:cs="Times New Roman"/>
                <w:sz w:val="24"/>
                <w:szCs w:val="24"/>
              </w:rPr>
              <w:t>---------------------------------------------------------------</w:t>
            </w:r>
            <w:r w:rsidR="00936B95" w:rsidRPr="009C33D9">
              <w:rPr>
                <w:rFonts w:ascii="Times New Roman" w:hAnsi="Times New Roman" w:cs="Times New Roman"/>
                <w:sz w:val="24"/>
                <w:szCs w:val="24"/>
              </w:rPr>
              <w:t>------</w:t>
            </w:r>
            <w:r w:rsidRPr="009C33D9">
              <w:rPr>
                <w:rFonts w:ascii="Times New Roman" w:hAnsi="Times New Roman" w:cs="Times New Roman"/>
                <w:sz w:val="24"/>
                <w:szCs w:val="24"/>
              </w:rPr>
              <w:t>----x</w:t>
            </w:r>
          </w:p>
        </w:tc>
        <w:tc>
          <w:tcPr>
            <w:tcW w:w="2988" w:type="dxa"/>
            <w:hideMark/>
          </w:tcPr>
          <w:p w14:paraId="6A6DF0F4" w14:textId="77777777" w:rsidR="00EA50EB" w:rsidRPr="009C33D9" w:rsidRDefault="00EA50EB" w:rsidP="00D354D5">
            <w:pPr>
              <w:rPr>
                <w:rFonts w:ascii="Times New Roman" w:hAnsi="Times New Roman" w:cs="Times New Roman"/>
                <w:sz w:val="24"/>
                <w:szCs w:val="24"/>
              </w:rPr>
            </w:pPr>
            <w:r w:rsidRPr="009C33D9">
              <w:rPr>
                <w:rFonts w:ascii="Times New Roman" w:hAnsi="Times New Roman" w:cs="Times New Roman"/>
                <w:sz w:val="24"/>
                <w:szCs w:val="24"/>
              </w:rPr>
              <w:t>Index No.:</w:t>
            </w:r>
          </w:p>
        </w:tc>
      </w:tr>
      <w:tr w:rsidR="00EA50EB" w:rsidRPr="009C33D9" w14:paraId="0E69A3F8" w14:textId="77777777" w:rsidTr="00545553">
        <w:tc>
          <w:tcPr>
            <w:tcW w:w="6750" w:type="dxa"/>
          </w:tcPr>
          <w:p w14:paraId="25A0D00C" w14:textId="19AB3DB1" w:rsidR="00545553" w:rsidRPr="00C04787" w:rsidRDefault="00C04787" w:rsidP="00545553">
            <w:pPr>
              <w:rPr>
                <w:rFonts w:ascii="Times New Roman" w:hAnsi="Times New Roman" w:cs="Times New Roman"/>
                <w:sz w:val="24"/>
                <w:szCs w:val="24"/>
              </w:rPr>
            </w:pPr>
            <w:r w:rsidRPr="00C04787">
              <w:rPr>
                <w:rFonts w:ascii="Times New Roman" w:hAnsi="Times New Roman" w:cs="Times New Roman"/>
                <w:sz w:val="24"/>
                <w:szCs w:val="24"/>
              </w:rPr>
              <w:t xml:space="preserve">ACTUALIZE DISPENSARY INC., ASTRO MANAGEMENT, INC., </w:t>
            </w:r>
            <w:proofErr w:type="spellStart"/>
            <w:r w:rsidRPr="00C04787">
              <w:rPr>
                <w:rFonts w:ascii="Times New Roman" w:hAnsi="Times New Roman" w:cs="Times New Roman"/>
                <w:sz w:val="24"/>
                <w:szCs w:val="24"/>
              </w:rPr>
              <w:t>L.O.R.D.S</w:t>
            </w:r>
            <w:proofErr w:type="spellEnd"/>
            <w:r w:rsidRPr="00C04787">
              <w:rPr>
                <w:rFonts w:ascii="Times New Roman" w:hAnsi="Times New Roman" w:cs="Times New Roman"/>
                <w:sz w:val="24"/>
                <w:szCs w:val="24"/>
              </w:rPr>
              <w:t xml:space="preserve">. LLC, and </w:t>
            </w:r>
            <w:proofErr w:type="spellStart"/>
            <w:r w:rsidRPr="00C04787">
              <w:rPr>
                <w:rFonts w:ascii="Times New Roman" w:hAnsi="Times New Roman" w:cs="Times New Roman"/>
                <w:sz w:val="24"/>
                <w:szCs w:val="24"/>
              </w:rPr>
              <w:t>R&amp;R</w:t>
            </w:r>
            <w:proofErr w:type="spellEnd"/>
            <w:r w:rsidRPr="00C04787">
              <w:rPr>
                <w:rFonts w:ascii="Times New Roman" w:hAnsi="Times New Roman" w:cs="Times New Roman"/>
                <w:sz w:val="24"/>
                <w:szCs w:val="24"/>
              </w:rPr>
              <w:t xml:space="preserve"> REMEDIES LLC</w:t>
            </w:r>
            <w:r w:rsidR="00545553" w:rsidRPr="00C04787">
              <w:rPr>
                <w:rFonts w:ascii="Times New Roman" w:hAnsi="Times New Roman" w:cs="Times New Roman"/>
                <w:sz w:val="24"/>
                <w:szCs w:val="24"/>
              </w:rPr>
              <w:t>,</w:t>
            </w:r>
          </w:p>
          <w:p w14:paraId="180570DE" w14:textId="77777777" w:rsidR="00EA50EB" w:rsidRPr="009C33D9" w:rsidRDefault="00EA50EB" w:rsidP="00D354D5">
            <w:pPr>
              <w:rPr>
                <w:rFonts w:ascii="Times New Roman" w:hAnsi="Times New Roman" w:cs="Times New Roman"/>
                <w:sz w:val="24"/>
                <w:szCs w:val="24"/>
              </w:rPr>
            </w:pPr>
          </w:p>
          <w:p w14:paraId="23C7A774" w14:textId="35A7943B" w:rsidR="00EA50EB" w:rsidRPr="009C33D9" w:rsidRDefault="00AE7C05" w:rsidP="00D354D5">
            <w:pPr>
              <w:ind w:left="2880"/>
              <w:rPr>
                <w:rFonts w:ascii="Times New Roman" w:hAnsi="Times New Roman" w:cs="Times New Roman"/>
                <w:sz w:val="24"/>
                <w:szCs w:val="24"/>
              </w:rPr>
            </w:pPr>
            <w:r w:rsidRPr="009C33D9">
              <w:rPr>
                <w:rFonts w:ascii="Times New Roman" w:hAnsi="Times New Roman" w:cs="Times New Roman"/>
                <w:sz w:val="24"/>
                <w:szCs w:val="24"/>
              </w:rPr>
              <w:t>Petitioner</w:t>
            </w:r>
            <w:r w:rsidR="001E09AE" w:rsidRPr="009C33D9">
              <w:rPr>
                <w:rFonts w:ascii="Times New Roman" w:hAnsi="Times New Roman" w:cs="Times New Roman"/>
                <w:sz w:val="24"/>
                <w:szCs w:val="24"/>
              </w:rPr>
              <w:t>s</w:t>
            </w:r>
            <w:r w:rsidRPr="009C33D9">
              <w:rPr>
                <w:rFonts w:ascii="Times New Roman" w:hAnsi="Times New Roman" w:cs="Times New Roman"/>
                <w:sz w:val="24"/>
                <w:szCs w:val="24"/>
              </w:rPr>
              <w:t>,</w:t>
            </w:r>
          </w:p>
          <w:p w14:paraId="1EA2F308" w14:textId="77777777" w:rsidR="001E09AE" w:rsidRPr="009C33D9" w:rsidRDefault="001E09AE" w:rsidP="00D354D5">
            <w:pPr>
              <w:ind w:left="2880"/>
              <w:rPr>
                <w:rFonts w:ascii="Times New Roman" w:hAnsi="Times New Roman" w:cs="Times New Roman"/>
                <w:sz w:val="24"/>
                <w:szCs w:val="24"/>
              </w:rPr>
            </w:pPr>
          </w:p>
          <w:p w14:paraId="4A96616C" w14:textId="77777777" w:rsidR="00A94B83" w:rsidRDefault="001F1756" w:rsidP="001F1756">
            <w:pPr>
              <w:rPr>
                <w:rFonts w:ascii="Times New Roman" w:hAnsi="Times New Roman" w:cs="Times New Roman"/>
                <w:sz w:val="24"/>
                <w:szCs w:val="24"/>
              </w:rPr>
            </w:pPr>
            <w:r w:rsidRPr="009C33D9">
              <w:rPr>
                <w:rFonts w:ascii="Times New Roman" w:hAnsi="Times New Roman" w:cs="Times New Roman"/>
                <w:sz w:val="24"/>
                <w:szCs w:val="24"/>
              </w:rPr>
              <w:t xml:space="preserve">For a Judgment pursuant to Article 78 of the </w:t>
            </w:r>
          </w:p>
          <w:p w14:paraId="3D6FC676" w14:textId="50A0F9A7" w:rsidR="00EA50EB" w:rsidRPr="009C33D9" w:rsidRDefault="001F1756" w:rsidP="001F1756">
            <w:pPr>
              <w:rPr>
                <w:rFonts w:ascii="Times New Roman" w:hAnsi="Times New Roman" w:cs="Times New Roman"/>
                <w:sz w:val="24"/>
                <w:szCs w:val="24"/>
              </w:rPr>
            </w:pPr>
            <w:r w:rsidRPr="009C33D9">
              <w:rPr>
                <w:rFonts w:ascii="Times New Roman" w:hAnsi="Times New Roman" w:cs="Times New Roman"/>
                <w:sz w:val="24"/>
                <w:szCs w:val="24"/>
              </w:rPr>
              <w:t>New York Civil Practice Law and Rules</w:t>
            </w:r>
          </w:p>
          <w:p w14:paraId="142F5B53" w14:textId="77777777" w:rsidR="002C6CD1" w:rsidRPr="009C33D9" w:rsidRDefault="002C6CD1" w:rsidP="00D354D5">
            <w:pPr>
              <w:ind w:left="1440"/>
              <w:contextualSpacing/>
              <w:rPr>
                <w:rFonts w:ascii="Times New Roman" w:hAnsi="Times New Roman" w:cs="Times New Roman"/>
                <w:sz w:val="24"/>
                <w:szCs w:val="24"/>
              </w:rPr>
            </w:pPr>
          </w:p>
          <w:p w14:paraId="041D74FD" w14:textId="4B263796" w:rsidR="00EA50EB" w:rsidRPr="009C33D9" w:rsidRDefault="00EA50EB" w:rsidP="00D354D5">
            <w:pPr>
              <w:ind w:left="1440"/>
              <w:contextualSpacing/>
              <w:rPr>
                <w:rFonts w:ascii="Times New Roman" w:hAnsi="Times New Roman" w:cs="Times New Roman"/>
                <w:sz w:val="24"/>
                <w:szCs w:val="24"/>
              </w:rPr>
            </w:pPr>
            <w:r w:rsidRPr="009C33D9">
              <w:rPr>
                <w:rFonts w:ascii="Times New Roman" w:hAnsi="Times New Roman" w:cs="Times New Roman"/>
                <w:sz w:val="24"/>
                <w:szCs w:val="24"/>
              </w:rPr>
              <w:t>-against-</w:t>
            </w:r>
          </w:p>
          <w:p w14:paraId="791DB266" w14:textId="77777777" w:rsidR="00EA50EB" w:rsidRPr="004A020F" w:rsidRDefault="00EA50EB" w:rsidP="00D354D5">
            <w:pPr>
              <w:rPr>
                <w:rFonts w:ascii="Times New Roman" w:hAnsi="Times New Roman" w:cs="Times New Roman"/>
                <w:sz w:val="24"/>
                <w:szCs w:val="24"/>
              </w:rPr>
            </w:pPr>
          </w:p>
          <w:p w14:paraId="39C8047B" w14:textId="77777777" w:rsidR="004A020F" w:rsidRPr="004A020F" w:rsidRDefault="004A020F" w:rsidP="004A020F">
            <w:pPr>
              <w:rPr>
                <w:rFonts w:ascii="Times New Roman" w:hAnsi="Times New Roman" w:cs="Times New Roman"/>
                <w:sz w:val="24"/>
                <w:szCs w:val="24"/>
              </w:rPr>
            </w:pPr>
            <w:r w:rsidRPr="004A020F">
              <w:rPr>
                <w:rFonts w:ascii="Times New Roman" w:hAnsi="Times New Roman" w:cs="Times New Roman"/>
                <w:sz w:val="24"/>
                <w:szCs w:val="24"/>
              </w:rPr>
              <w:t>NEW YORK STATE OFFICE OF CANNABIS MANAGEMENT, NEW YORK STATE CANNABIS CONTROL BOARD, TREMAINE WRIGHT, in their official capacity as Chair of the New York State Cannabis Control Board, and FELICIA A.B. REID, in their official capacity as Acting Executive Director of the New York State Office of Cannabis Management,</w:t>
            </w:r>
          </w:p>
          <w:p w14:paraId="46E3B2C9" w14:textId="77777777" w:rsidR="00A94B83" w:rsidRPr="009C33D9" w:rsidRDefault="00A94B83" w:rsidP="00D354D5">
            <w:pPr>
              <w:rPr>
                <w:rFonts w:ascii="Times New Roman" w:hAnsi="Times New Roman" w:cs="Times New Roman"/>
                <w:sz w:val="24"/>
                <w:szCs w:val="24"/>
              </w:rPr>
            </w:pPr>
          </w:p>
          <w:p w14:paraId="67D771B9" w14:textId="5503BC86" w:rsidR="00EA50EB" w:rsidRPr="009C33D9" w:rsidRDefault="00AE7C05" w:rsidP="00D354D5">
            <w:pPr>
              <w:ind w:left="2880"/>
              <w:rPr>
                <w:rFonts w:ascii="Times New Roman" w:hAnsi="Times New Roman" w:cs="Times New Roman"/>
                <w:sz w:val="24"/>
                <w:szCs w:val="24"/>
              </w:rPr>
            </w:pPr>
            <w:r w:rsidRPr="009C33D9">
              <w:rPr>
                <w:rFonts w:ascii="Times New Roman" w:hAnsi="Times New Roman" w:cs="Times New Roman"/>
                <w:sz w:val="24"/>
                <w:szCs w:val="24"/>
              </w:rPr>
              <w:t>Respondent</w:t>
            </w:r>
            <w:r w:rsidR="006E3BD8" w:rsidRPr="009C33D9">
              <w:rPr>
                <w:rFonts w:ascii="Times New Roman" w:hAnsi="Times New Roman" w:cs="Times New Roman"/>
                <w:sz w:val="24"/>
                <w:szCs w:val="24"/>
              </w:rPr>
              <w:t>s</w:t>
            </w:r>
            <w:r w:rsidR="00EA50EB" w:rsidRPr="009C33D9">
              <w:rPr>
                <w:rFonts w:ascii="Times New Roman" w:hAnsi="Times New Roman" w:cs="Times New Roman"/>
                <w:sz w:val="24"/>
                <w:szCs w:val="24"/>
              </w:rPr>
              <w:t>.</w:t>
            </w:r>
          </w:p>
        </w:tc>
        <w:tc>
          <w:tcPr>
            <w:tcW w:w="2988" w:type="dxa"/>
          </w:tcPr>
          <w:p w14:paraId="4F32AE95" w14:textId="77777777" w:rsidR="00EA50EB" w:rsidRPr="009C33D9" w:rsidRDefault="00EA50EB" w:rsidP="00D354D5">
            <w:pPr>
              <w:rPr>
                <w:rFonts w:ascii="Times New Roman" w:hAnsi="Times New Roman" w:cs="Times New Roman"/>
                <w:sz w:val="24"/>
                <w:szCs w:val="24"/>
              </w:rPr>
            </w:pPr>
          </w:p>
          <w:p w14:paraId="666064F1" w14:textId="77777777" w:rsidR="00EA50EB" w:rsidRPr="009C33D9" w:rsidRDefault="00EA50EB" w:rsidP="00D354D5">
            <w:pPr>
              <w:rPr>
                <w:rFonts w:ascii="Times New Roman" w:hAnsi="Times New Roman" w:cs="Times New Roman"/>
                <w:b/>
                <w:sz w:val="24"/>
                <w:szCs w:val="24"/>
                <w:u w:val="single"/>
              </w:rPr>
            </w:pPr>
          </w:p>
          <w:p w14:paraId="4F994C6F" w14:textId="77777777" w:rsidR="00AE7C05" w:rsidRPr="009C33D9" w:rsidRDefault="00EA50EB" w:rsidP="00D354D5">
            <w:pPr>
              <w:rPr>
                <w:rFonts w:ascii="Times New Roman" w:hAnsi="Times New Roman" w:cs="Times New Roman"/>
                <w:b/>
                <w:sz w:val="24"/>
                <w:szCs w:val="24"/>
                <w:u w:val="single"/>
              </w:rPr>
            </w:pPr>
            <w:r w:rsidRPr="009C33D9">
              <w:rPr>
                <w:rFonts w:ascii="Times New Roman" w:hAnsi="Times New Roman" w:cs="Times New Roman"/>
                <w:b/>
                <w:sz w:val="24"/>
                <w:szCs w:val="24"/>
                <w:u w:val="single"/>
              </w:rPr>
              <w:t xml:space="preserve">VERIFIED </w:t>
            </w:r>
            <w:r w:rsidR="00AE7C05" w:rsidRPr="009C33D9">
              <w:rPr>
                <w:rFonts w:ascii="Times New Roman" w:hAnsi="Times New Roman" w:cs="Times New Roman"/>
                <w:b/>
                <w:sz w:val="24"/>
                <w:szCs w:val="24"/>
                <w:u w:val="single"/>
              </w:rPr>
              <w:t>PETITION</w:t>
            </w:r>
          </w:p>
          <w:p w14:paraId="68EC832B" w14:textId="77777777" w:rsidR="00EA50EB" w:rsidRPr="009C33D9" w:rsidRDefault="00EA50EB" w:rsidP="00D354D5">
            <w:pPr>
              <w:rPr>
                <w:rFonts w:ascii="Times New Roman" w:hAnsi="Times New Roman" w:cs="Times New Roman"/>
                <w:sz w:val="24"/>
                <w:szCs w:val="24"/>
                <w:u w:val="single"/>
              </w:rPr>
            </w:pPr>
          </w:p>
          <w:p w14:paraId="54710214" w14:textId="77777777" w:rsidR="00EA50EB" w:rsidRPr="009C33D9" w:rsidRDefault="00EA50EB" w:rsidP="00D354D5">
            <w:pPr>
              <w:rPr>
                <w:rFonts w:ascii="Times New Roman" w:hAnsi="Times New Roman" w:cs="Times New Roman"/>
                <w:sz w:val="24"/>
                <w:szCs w:val="24"/>
                <w:u w:val="single"/>
              </w:rPr>
            </w:pPr>
          </w:p>
        </w:tc>
      </w:tr>
      <w:tr w:rsidR="00EA50EB" w:rsidRPr="009C33D9" w14:paraId="027DB0C1" w14:textId="77777777" w:rsidTr="00545553">
        <w:tc>
          <w:tcPr>
            <w:tcW w:w="6750" w:type="dxa"/>
            <w:hideMark/>
          </w:tcPr>
          <w:p w14:paraId="05C40763" w14:textId="5181EE26" w:rsidR="00EA50EB" w:rsidRPr="009C33D9" w:rsidRDefault="00936B95" w:rsidP="00D354D5">
            <w:pPr>
              <w:rPr>
                <w:rFonts w:ascii="Times New Roman" w:hAnsi="Times New Roman" w:cs="Times New Roman"/>
                <w:sz w:val="24"/>
                <w:szCs w:val="24"/>
              </w:rPr>
            </w:pPr>
            <w:r w:rsidRPr="009C33D9">
              <w:rPr>
                <w:rFonts w:ascii="Times New Roman" w:hAnsi="Times New Roman" w:cs="Times New Roman"/>
                <w:sz w:val="24"/>
                <w:szCs w:val="24"/>
              </w:rPr>
              <w:t>-------------------------------------------------------------------------x</w:t>
            </w:r>
          </w:p>
        </w:tc>
        <w:tc>
          <w:tcPr>
            <w:tcW w:w="2988" w:type="dxa"/>
          </w:tcPr>
          <w:p w14:paraId="4C5C0D79" w14:textId="77777777" w:rsidR="00EA50EB" w:rsidRPr="009C33D9" w:rsidRDefault="00EA50EB" w:rsidP="00D354D5">
            <w:pPr>
              <w:rPr>
                <w:rFonts w:ascii="Times New Roman" w:hAnsi="Times New Roman" w:cs="Times New Roman"/>
                <w:sz w:val="24"/>
                <w:szCs w:val="24"/>
              </w:rPr>
            </w:pPr>
          </w:p>
        </w:tc>
      </w:tr>
    </w:tbl>
    <w:p w14:paraId="2AF28EC4" w14:textId="77777777" w:rsidR="007E1BBB" w:rsidRPr="009C33D9" w:rsidRDefault="007E1BBB" w:rsidP="00701F30">
      <w:pPr>
        <w:ind w:left="720" w:hanging="720"/>
        <w:rPr>
          <w:sz w:val="24"/>
          <w:szCs w:val="24"/>
        </w:rPr>
      </w:pPr>
    </w:p>
    <w:p w14:paraId="23F11055" w14:textId="3154963F" w:rsidR="0015703E" w:rsidRPr="009C33D9" w:rsidRDefault="004418A7" w:rsidP="0006484D">
      <w:pPr>
        <w:spacing w:line="480" w:lineRule="auto"/>
        <w:contextualSpacing/>
        <w:jc w:val="both"/>
        <w:rPr>
          <w:sz w:val="24"/>
          <w:szCs w:val="24"/>
        </w:rPr>
      </w:pPr>
      <w:r w:rsidRPr="009C33D9">
        <w:rPr>
          <w:sz w:val="24"/>
          <w:szCs w:val="24"/>
        </w:rPr>
        <w:tab/>
      </w:r>
      <w:r w:rsidR="00AE7C05" w:rsidRPr="009C33D9">
        <w:rPr>
          <w:sz w:val="24"/>
          <w:szCs w:val="24"/>
        </w:rPr>
        <w:t>Petitioner</w:t>
      </w:r>
      <w:r w:rsidR="00262EAD" w:rsidRPr="009C33D9">
        <w:rPr>
          <w:sz w:val="24"/>
          <w:szCs w:val="24"/>
        </w:rPr>
        <w:t xml:space="preserve">s </w:t>
      </w:r>
      <w:r w:rsidR="00C04787">
        <w:rPr>
          <w:sz w:val="24"/>
          <w:szCs w:val="24"/>
        </w:rPr>
        <w:t xml:space="preserve">Actualize Dispensary Inc. (“Actualize”), Astro Management, </w:t>
      </w:r>
      <w:r w:rsidR="006B69C7">
        <w:rPr>
          <w:sz w:val="24"/>
          <w:szCs w:val="24"/>
        </w:rPr>
        <w:t xml:space="preserve">Inc. (“Astro”), </w:t>
      </w:r>
      <w:r w:rsidR="00C04787" w:rsidRPr="00C04787">
        <w:rPr>
          <w:sz w:val="24"/>
          <w:szCs w:val="24"/>
        </w:rPr>
        <w:t xml:space="preserve"> </w:t>
      </w:r>
      <w:proofErr w:type="spellStart"/>
      <w:r w:rsidR="00C04787" w:rsidRPr="00C04787">
        <w:rPr>
          <w:sz w:val="24"/>
          <w:szCs w:val="24"/>
        </w:rPr>
        <w:t>L.O.R.D.S</w:t>
      </w:r>
      <w:proofErr w:type="spellEnd"/>
      <w:r w:rsidR="00C04787" w:rsidRPr="00C04787">
        <w:rPr>
          <w:sz w:val="24"/>
          <w:szCs w:val="24"/>
        </w:rPr>
        <w:t>. LLC</w:t>
      </w:r>
      <w:r w:rsidR="006B69C7">
        <w:rPr>
          <w:sz w:val="24"/>
          <w:szCs w:val="24"/>
        </w:rPr>
        <w:t xml:space="preserve"> (“LORDS”)</w:t>
      </w:r>
      <w:r w:rsidR="00C04787" w:rsidRPr="00C04787">
        <w:rPr>
          <w:sz w:val="24"/>
          <w:szCs w:val="24"/>
        </w:rPr>
        <w:t xml:space="preserve">, and </w:t>
      </w:r>
      <w:proofErr w:type="spellStart"/>
      <w:r w:rsidR="00C04787" w:rsidRPr="00C04787">
        <w:rPr>
          <w:sz w:val="24"/>
          <w:szCs w:val="24"/>
        </w:rPr>
        <w:t>R&amp;R</w:t>
      </w:r>
      <w:proofErr w:type="spellEnd"/>
      <w:r w:rsidR="00C04787" w:rsidRPr="00C04787">
        <w:rPr>
          <w:sz w:val="24"/>
          <w:szCs w:val="24"/>
        </w:rPr>
        <w:t xml:space="preserve"> </w:t>
      </w:r>
      <w:r w:rsidR="006B69C7">
        <w:rPr>
          <w:sz w:val="24"/>
          <w:szCs w:val="24"/>
        </w:rPr>
        <w:t>Remedies</w:t>
      </w:r>
      <w:r w:rsidR="00C04787" w:rsidRPr="00C04787">
        <w:rPr>
          <w:sz w:val="24"/>
          <w:szCs w:val="24"/>
        </w:rPr>
        <w:t xml:space="preserve"> LLC</w:t>
      </w:r>
      <w:r w:rsidR="00C04787" w:rsidRPr="009C33D9">
        <w:rPr>
          <w:sz w:val="24"/>
          <w:szCs w:val="24"/>
        </w:rPr>
        <w:t xml:space="preserve"> </w:t>
      </w:r>
      <w:r w:rsidR="006B69C7">
        <w:rPr>
          <w:sz w:val="24"/>
          <w:szCs w:val="24"/>
        </w:rPr>
        <w:t>(“</w:t>
      </w:r>
      <w:proofErr w:type="spellStart"/>
      <w:r w:rsidR="006B69C7">
        <w:rPr>
          <w:sz w:val="24"/>
          <w:szCs w:val="24"/>
        </w:rPr>
        <w:t>R&amp;R</w:t>
      </w:r>
      <w:proofErr w:type="spellEnd"/>
      <w:r w:rsidR="006B69C7">
        <w:rPr>
          <w:sz w:val="24"/>
          <w:szCs w:val="24"/>
        </w:rPr>
        <w:t>”)</w:t>
      </w:r>
      <w:r w:rsidR="00262EAD" w:rsidRPr="009C33D9">
        <w:rPr>
          <w:sz w:val="24"/>
          <w:szCs w:val="24"/>
        </w:rPr>
        <w:t xml:space="preserve"> (collectively, “Petitioners”),</w:t>
      </w:r>
      <w:r w:rsidR="00AE7C05" w:rsidRPr="009C33D9">
        <w:rPr>
          <w:sz w:val="24"/>
          <w:szCs w:val="24"/>
        </w:rPr>
        <w:t xml:space="preserve"> </w:t>
      </w:r>
      <w:r w:rsidR="00F84BA5" w:rsidRPr="009C33D9">
        <w:rPr>
          <w:sz w:val="24"/>
          <w:szCs w:val="24"/>
        </w:rPr>
        <w:t xml:space="preserve">by </w:t>
      </w:r>
      <w:r w:rsidR="00262EAD" w:rsidRPr="009C33D9">
        <w:rPr>
          <w:sz w:val="24"/>
          <w:szCs w:val="24"/>
        </w:rPr>
        <w:t>their</w:t>
      </w:r>
      <w:r w:rsidR="00F84BA5" w:rsidRPr="009C33D9">
        <w:rPr>
          <w:sz w:val="24"/>
          <w:szCs w:val="24"/>
        </w:rPr>
        <w:t xml:space="preserve"> attorneys,</w:t>
      </w:r>
      <w:r w:rsidR="005C19E5" w:rsidRPr="009C33D9">
        <w:rPr>
          <w:sz w:val="24"/>
          <w:szCs w:val="24"/>
        </w:rPr>
        <w:t xml:space="preserve"> Santamarina</w:t>
      </w:r>
      <w:r w:rsidR="0086459F" w:rsidRPr="009C33D9">
        <w:rPr>
          <w:sz w:val="24"/>
          <w:szCs w:val="24"/>
        </w:rPr>
        <w:t xml:space="preserve"> &amp; Associates, </w:t>
      </w:r>
      <w:r w:rsidR="00262EAD" w:rsidRPr="009C33D9">
        <w:rPr>
          <w:sz w:val="24"/>
          <w:szCs w:val="24"/>
        </w:rPr>
        <w:t xml:space="preserve">P.C., </w:t>
      </w:r>
      <w:r w:rsidR="0086459F" w:rsidRPr="009C33D9">
        <w:rPr>
          <w:sz w:val="24"/>
          <w:szCs w:val="24"/>
        </w:rPr>
        <w:t xml:space="preserve">as and for </w:t>
      </w:r>
      <w:r w:rsidR="00262EAD" w:rsidRPr="009C33D9">
        <w:rPr>
          <w:sz w:val="24"/>
          <w:szCs w:val="24"/>
        </w:rPr>
        <w:t>their</w:t>
      </w:r>
      <w:r w:rsidR="000E054A" w:rsidRPr="009C33D9">
        <w:rPr>
          <w:sz w:val="24"/>
          <w:szCs w:val="24"/>
        </w:rPr>
        <w:t xml:space="preserve"> </w:t>
      </w:r>
      <w:r w:rsidR="001C666C" w:rsidRPr="009C33D9">
        <w:rPr>
          <w:sz w:val="24"/>
          <w:szCs w:val="24"/>
        </w:rPr>
        <w:t xml:space="preserve">Verified </w:t>
      </w:r>
      <w:r w:rsidR="00AE7C05" w:rsidRPr="009C33D9">
        <w:rPr>
          <w:sz w:val="24"/>
          <w:szCs w:val="24"/>
        </w:rPr>
        <w:t xml:space="preserve">Petition </w:t>
      </w:r>
      <w:r w:rsidR="00A12B31" w:rsidRPr="009C33D9">
        <w:rPr>
          <w:sz w:val="24"/>
          <w:szCs w:val="24"/>
        </w:rPr>
        <w:t>for a Judgment</w:t>
      </w:r>
      <w:r w:rsidR="00A12B31" w:rsidRPr="009C33D9">
        <w:rPr>
          <w:rFonts w:eastAsiaTheme="minorHAnsi"/>
          <w:sz w:val="24"/>
          <w:szCs w:val="24"/>
        </w:rPr>
        <w:t xml:space="preserve"> </w:t>
      </w:r>
      <w:r w:rsidR="00A12B31" w:rsidRPr="009C33D9">
        <w:rPr>
          <w:sz w:val="24"/>
          <w:szCs w:val="24"/>
        </w:rPr>
        <w:t xml:space="preserve">pursuant to Article 78 of the New York Civil Practice Law and Rules </w:t>
      </w:r>
      <w:r w:rsidR="000E054A" w:rsidRPr="009C33D9">
        <w:rPr>
          <w:sz w:val="24"/>
          <w:szCs w:val="24"/>
        </w:rPr>
        <w:t xml:space="preserve">against </w:t>
      </w:r>
      <w:r w:rsidR="00AE7C05" w:rsidRPr="009C33D9">
        <w:rPr>
          <w:sz w:val="24"/>
          <w:szCs w:val="24"/>
        </w:rPr>
        <w:t>Respondent</w:t>
      </w:r>
      <w:r w:rsidR="007B4558" w:rsidRPr="009C33D9">
        <w:rPr>
          <w:sz w:val="24"/>
          <w:szCs w:val="24"/>
        </w:rPr>
        <w:t>s New York State Office of Cannabis Management (“</w:t>
      </w:r>
      <w:proofErr w:type="spellStart"/>
      <w:r w:rsidR="007B4558" w:rsidRPr="009C33D9">
        <w:rPr>
          <w:sz w:val="24"/>
          <w:szCs w:val="24"/>
        </w:rPr>
        <w:t>OCM</w:t>
      </w:r>
      <w:proofErr w:type="spellEnd"/>
      <w:r w:rsidR="007B4558" w:rsidRPr="009C33D9">
        <w:rPr>
          <w:sz w:val="24"/>
          <w:szCs w:val="24"/>
        </w:rPr>
        <w:t>”)</w:t>
      </w:r>
      <w:r w:rsidR="00F23E6B">
        <w:rPr>
          <w:sz w:val="24"/>
          <w:szCs w:val="24"/>
        </w:rPr>
        <w:t xml:space="preserve">, </w:t>
      </w:r>
      <w:r w:rsidR="007B4558" w:rsidRPr="009C33D9">
        <w:rPr>
          <w:sz w:val="24"/>
          <w:szCs w:val="24"/>
        </w:rPr>
        <w:t>New York State Cannabis Control Board (“</w:t>
      </w:r>
      <w:proofErr w:type="spellStart"/>
      <w:r w:rsidR="007B4558" w:rsidRPr="009C33D9">
        <w:rPr>
          <w:sz w:val="24"/>
          <w:szCs w:val="24"/>
        </w:rPr>
        <w:t>CCB</w:t>
      </w:r>
      <w:proofErr w:type="spellEnd"/>
      <w:r w:rsidR="007B4558" w:rsidRPr="009C33D9">
        <w:rPr>
          <w:sz w:val="24"/>
          <w:szCs w:val="24"/>
        </w:rPr>
        <w:t>”)</w:t>
      </w:r>
      <w:r w:rsidR="006B69C7">
        <w:rPr>
          <w:sz w:val="24"/>
          <w:szCs w:val="24"/>
        </w:rPr>
        <w:t>, Tremaine Wright</w:t>
      </w:r>
      <w:r w:rsidR="006B69C7" w:rsidRPr="004A020F">
        <w:rPr>
          <w:sz w:val="24"/>
          <w:szCs w:val="24"/>
        </w:rPr>
        <w:t>, in their official capacity as Chair of the New York State Cannabis Control Board</w:t>
      </w:r>
      <w:r w:rsidR="00C674AF">
        <w:rPr>
          <w:sz w:val="24"/>
          <w:szCs w:val="24"/>
        </w:rPr>
        <w:t xml:space="preserve"> (“</w:t>
      </w:r>
      <w:r w:rsidR="00A24CF5">
        <w:rPr>
          <w:sz w:val="24"/>
          <w:szCs w:val="24"/>
        </w:rPr>
        <w:t xml:space="preserve">Chairwoman </w:t>
      </w:r>
      <w:r w:rsidR="00C674AF">
        <w:rPr>
          <w:sz w:val="24"/>
          <w:szCs w:val="24"/>
        </w:rPr>
        <w:t>Wright”)</w:t>
      </w:r>
      <w:r w:rsidR="006B69C7" w:rsidRPr="004A020F">
        <w:rPr>
          <w:sz w:val="24"/>
          <w:szCs w:val="24"/>
        </w:rPr>
        <w:t xml:space="preserve">, and </w:t>
      </w:r>
      <w:r w:rsidR="006B69C7">
        <w:rPr>
          <w:sz w:val="24"/>
          <w:szCs w:val="24"/>
        </w:rPr>
        <w:t>Felicia</w:t>
      </w:r>
      <w:r w:rsidR="006B69C7" w:rsidRPr="004A020F">
        <w:rPr>
          <w:sz w:val="24"/>
          <w:szCs w:val="24"/>
        </w:rPr>
        <w:t xml:space="preserve"> A.B. </w:t>
      </w:r>
      <w:r w:rsidR="006B69C7">
        <w:rPr>
          <w:sz w:val="24"/>
          <w:szCs w:val="24"/>
        </w:rPr>
        <w:t>Reid</w:t>
      </w:r>
      <w:r w:rsidR="006B69C7" w:rsidRPr="004A020F">
        <w:rPr>
          <w:sz w:val="24"/>
          <w:szCs w:val="24"/>
        </w:rPr>
        <w:t>, in their official capacity as Acting Executive Director of the New York State Office of Cannabis Management</w:t>
      </w:r>
      <w:r w:rsidR="006B69C7" w:rsidRPr="009C33D9">
        <w:rPr>
          <w:sz w:val="24"/>
          <w:szCs w:val="24"/>
        </w:rPr>
        <w:t xml:space="preserve"> </w:t>
      </w:r>
      <w:r w:rsidR="007B4558" w:rsidRPr="009C33D9">
        <w:rPr>
          <w:sz w:val="24"/>
          <w:szCs w:val="24"/>
        </w:rPr>
        <w:t>(collectively, “Respondents”)</w:t>
      </w:r>
      <w:r w:rsidR="00AE7C05" w:rsidRPr="009C33D9">
        <w:rPr>
          <w:sz w:val="24"/>
          <w:szCs w:val="24"/>
        </w:rPr>
        <w:t>,</w:t>
      </w:r>
      <w:r w:rsidR="00F84BA5" w:rsidRPr="009C33D9">
        <w:rPr>
          <w:sz w:val="24"/>
          <w:szCs w:val="24"/>
        </w:rPr>
        <w:t xml:space="preserve"> </w:t>
      </w:r>
      <w:r w:rsidR="004040C1" w:rsidRPr="009C33D9">
        <w:rPr>
          <w:sz w:val="24"/>
          <w:szCs w:val="24"/>
        </w:rPr>
        <w:t>allege</w:t>
      </w:r>
      <w:r w:rsidR="00C272AD" w:rsidRPr="009C33D9">
        <w:rPr>
          <w:sz w:val="24"/>
          <w:szCs w:val="24"/>
        </w:rPr>
        <w:t xml:space="preserve"> </w:t>
      </w:r>
      <w:r w:rsidR="004040C1" w:rsidRPr="009C33D9">
        <w:rPr>
          <w:sz w:val="24"/>
          <w:szCs w:val="24"/>
        </w:rPr>
        <w:t xml:space="preserve">and set </w:t>
      </w:r>
      <w:r w:rsidR="005C19E5" w:rsidRPr="009C33D9">
        <w:rPr>
          <w:sz w:val="24"/>
          <w:szCs w:val="24"/>
        </w:rPr>
        <w:t>forth as follows:</w:t>
      </w:r>
    </w:p>
    <w:p w14:paraId="79EC4FA3" w14:textId="7256F7DB" w:rsidR="005C19E5" w:rsidRPr="009C33D9" w:rsidRDefault="0015703E" w:rsidP="00F70763">
      <w:pPr>
        <w:spacing w:line="480" w:lineRule="auto"/>
        <w:contextualSpacing/>
        <w:jc w:val="center"/>
        <w:rPr>
          <w:sz w:val="24"/>
          <w:szCs w:val="24"/>
        </w:rPr>
      </w:pPr>
      <w:r w:rsidRPr="009C33D9">
        <w:rPr>
          <w:b/>
          <w:sz w:val="24"/>
          <w:szCs w:val="24"/>
          <w:u w:val="single"/>
        </w:rPr>
        <w:t>INTRODUCTION</w:t>
      </w:r>
    </w:p>
    <w:p w14:paraId="34FB768E" w14:textId="217B4151" w:rsidR="0015703E" w:rsidRPr="009C33D9" w:rsidRDefault="0015703E" w:rsidP="00D354D5">
      <w:pPr>
        <w:numPr>
          <w:ilvl w:val="0"/>
          <w:numId w:val="2"/>
        </w:numPr>
        <w:spacing w:line="480" w:lineRule="auto"/>
        <w:ind w:left="0" w:firstLine="720"/>
        <w:contextualSpacing/>
        <w:jc w:val="both"/>
        <w:rPr>
          <w:sz w:val="24"/>
          <w:szCs w:val="24"/>
        </w:rPr>
      </w:pPr>
      <w:r w:rsidRPr="009C33D9">
        <w:rPr>
          <w:sz w:val="24"/>
          <w:szCs w:val="24"/>
        </w:rPr>
        <w:t>Petitioner</w:t>
      </w:r>
      <w:r w:rsidR="007B4558" w:rsidRPr="009C33D9">
        <w:rPr>
          <w:sz w:val="24"/>
          <w:szCs w:val="24"/>
        </w:rPr>
        <w:t>s</w:t>
      </w:r>
      <w:r w:rsidRPr="009C33D9">
        <w:rPr>
          <w:sz w:val="24"/>
          <w:szCs w:val="24"/>
        </w:rPr>
        <w:t xml:space="preserve"> bring this proceeding under Article 7</w:t>
      </w:r>
      <w:r w:rsidR="00B91AA5" w:rsidRPr="009C33D9">
        <w:rPr>
          <w:sz w:val="24"/>
          <w:szCs w:val="24"/>
        </w:rPr>
        <w:t>8</w:t>
      </w:r>
      <w:r w:rsidRPr="009C33D9">
        <w:rPr>
          <w:sz w:val="24"/>
          <w:szCs w:val="24"/>
        </w:rPr>
        <w:t xml:space="preserve"> of the CPLR </w:t>
      </w:r>
      <w:r w:rsidR="00C12B5C" w:rsidRPr="009C33D9">
        <w:rPr>
          <w:sz w:val="24"/>
          <w:szCs w:val="24"/>
        </w:rPr>
        <w:t>to annul</w:t>
      </w:r>
      <w:r w:rsidR="002A5C59" w:rsidRPr="009C33D9">
        <w:rPr>
          <w:sz w:val="24"/>
          <w:szCs w:val="24"/>
        </w:rPr>
        <w:t xml:space="preserve"> or </w:t>
      </w:r>
      <w:r w:rsidR="00C12B5C" w:rsidRPr="009C33D9">
        <w:rPr>
          <w:sz w:val="24"/>
          <w:szCs w:val="24"/>
        </w:rPr>
        <w:t>vacate</w:t>
      </w:r>
      <w:r w:rsidR="002A5C59" w:rsidRPr="009C33D9">
        <w:rPr>
          <w:sz w:val="24"/>
          <w:szCs w:val="24"/>
        </w:rPr>
        <w:t xml:space="preserve"> </w:t>
      </w:r>
      <w:r w:rsidR="00C12B5C" w:rsidRPr="009C33D9">
        <w:rPr>
          <w:sz w:val="24"/>
          <w:szCs w:val="24"/>
        </w:rPr>
        <w:t>Respondents’</w:t>
      </w:r>
      <w:r w:rsidR="0064341A" w:rsidRPr="009C33D9">
        <w:rPr>
          <w:sz w:val="24"/>
          <w:szCs w:val="24"/>
        </w:rPr>
        <w:t xml:space="preserve"> approva</w:t>
      </w:r>
      <w:r w:rsidR="00E0123C" w:rsidRPr="009C33D9">
        <w:rPr>
          <w:sz w:val="24"/>
          <w:szCs w:val="24"/>
        </w:rPr>
        <w:t xml:space="preserve">l </w:t>
      </w:r>
      <w:r w:rsidR="003F5B3A" w:rsidRPr="009C33D9">
        <w:rPr>
          <w:sz w:val="24"/>
          <w:szCs w:val="24"/>
        </w:rPr>
        <w:t>of</w:t>
      </w:r>
      <w:r w:rsidR="007A4E50">
        <w:rPr>
          <w:sz w:val="24"/>
          <w:szCs w:val="24"/>
        </w:rPr>
        <w:t xml:space="preserve"> four</w:t>
      </w:r>
      <w:r w:rsidR="006B69C7" w:rsidRPr="009C33D9">
        <w:rPr>
          <w:sz w:val="24"/>
          <w:szCs w:val="24"/>
        </w:rPr>
        <w:t xml:space="preserve"> </w:t>
      </w:r>
      <w:r w:rsidR="002A5C59" w:rsidRPr="009C33D9">
        <w:rPr>
          <w:sz w:val="24"/>
          <w:szCs w:val="24"/>
        </w:rPr>
        <w:t xml:space="preserve">retail </w:t>
      </w:r>
      <w:r w:rsidR="009E7FB5" w:rsidRPr="009C33D9">
        <w:rPr>
          <w:sz w:val="24"/>
          <w:szCs w:val="24"/>
        </w:rPr>
        <w:t xml:space="preserve">cannabis </w:t>
      </w:r>
      <w:r w:rsidR="002A5C59" w:rsidRPr="009C33D9">
        <w:rPr>
          <w:sz w:val="24"/>
          <w:szCs w:val="24"/>
        </w:rPr>
        <w:t>dispensar</w:t>
      </w:r>
      <w:r w:rsidR="00240799" w:rsidRPr="009C33D9">
        <w:rPr>
          <w:sz w:val="24"/>
          <w:szCs w:val="24"/>
        </w:rPr>
        <w:t>y locations</w:t>
      </w:r>
      <w:r w:rsidR="009E7FB5" w:rsidRPr="009C33D9">
        <w:rPr>
          <w:sz w:val="24"/>
          <w:szCs w:val="24"/>
        </w:rPr>
        <w:t xml:space="preserve">, each </w:t>
      </w:r>
      <w:r w:rsidR="002A5C59" w:rsidRPr="009C33D9">
        <w:rPr>
          <w:sz w:val="24"/>
          <w:szCs w:val="24"/>
        </w:rPr>
        <w:t xml:space="preserve">within 1,000 feet of </w:t>
      </w:r>
      <w:r w:rsidR="002A5C59" w:rsidRPr="009C33D9">
        <w:rPr>
          <w:sz w:val="24"/>
          <w:szCs w:val="24"/>
        </w:rPr>
        <w:lastRenderedPageBreak/>
        <w:t xml:space="preserve">Petitioners’ </w:t>
      </w:r>
      <w:r w:rsidR="009E7FB5" w:rsidRPr="009C33D9">
        <w:rPr>
          <w:sz w:val="24"/>
          <w:szCs w:val="24"/>
        </w:rPr>
        <w:t>respective</w:t>
      </w:r>
      <w:r w:rsidR="00A94B83">
        <w:rPr>
          <w:sz w:val="24"/>
          <w:szCs w:val="24"/>
        </w:rPr>
        <w:t xml:space="preserve"> </w:t>
      </w:r>
      <w:r w:rsidR="00055706" w:rsidRPr="009C33D9">
        <w:rPr>
          <w:sz w:val="24"/>
          <w:szCs w:val="24"/>
        </w:rPr>
        <w:t>“proximity protected”</w:t>
      </w:r>
      <w:r w:rsidR="002A5C59" w:rsidRPr="009C33D9">
        <w:rPr>
          <w:sz w:val="24"/>
          <w:szCs w:val="24"/>
        </w:rPr>
        <w:t xml:space="preserve"> dispensar</w:t>
      </w:r>
      <w:r w:rsidR="005A5BBE" w:rsidRPr="009C33D9">
        <w:rPr>
          <w:sz w:val="24"/>
          <w:szCs w:val="24"/>
        </w:rPr>
        <w:t>ies</w:t>
      </w:r>
      <w:r w:rsidR="009E7FB5" w:rsidRPr="009C33D9">
        <w:rPr>
          <w:sz w:val="24"/>
          <w:szCs w:val="24"/>
        </w:rPr>
        <w:t xml:space="preserve">, </w:t>
      </w:r>
      <w:r w:rsidR="002A5C59" w:rsidRPr="009C33D9">
        <w:rPr>
          <w:sz w:val="24"/>
          <w:szCs w:val="24"/>
        </w:rPr>
        <w:t xml:space="preserve">on the grounds </w:t>
      </w:r>
      <w:r w:rsidR="003F5B3A" w:rsidRPr="009C33D9">
        <w:rPr>
          <w:sz w:val="24"/>
          <w:szCs w:val="24"/>
        </w:rPr>
        <w:t>that such determinations were arbitrary, capricious, an abuse of discretion, and</w:t>
      </w:r>
      <w:r w:rsidR="009E7FB5" w:rsidRPr="009C33D9">
        <w:rPr>
          <w:sz w:val="24"/>
          <w:szCs w:val="24"/>
        </w:rPr>
        <w:t>/or</w:t>
      </w:r>
      <w:r w:rsidR="003F5B3A" w:rsidRPr="009C33D9">
        <w:rPr>
          <w:sz w:val="24"/>
          <w:szCs w:val="24"/>
        </w:rPr>
        <w:t xml:space="preserve"> in violation of lawful procedure</w:t>
      </w:r>
      <w:r w:rsidR="004B65FD">
        <w:rPr>
          <w:sz w:val="24"/>
          <w:szCs w:val="24"/>
        </w:rPr>
        <w:t xml:space="preserve">, and </w:t>
      </w:r>
      <w:r w:rsidR="003D1A40">
        <w:rPr>
          <w:sz w:val="24"/>
          <w:szCs w:val="24"/>
        </w:rPr>
        <w:t>o</w:t>
      </w:r>
      <w:r w:rsidR="004B65FD">
        <w:rPr>
          <w:sz w:val="24"/>
          <w:szCs w:val="24"/>
        </w:rPr>
        <w:t>n the grounds that the</w:t>
      </w:r>
      <w:r w:rsidR="000158FA">
        <w:rPr>
          <w:sz w:val="24"/>
          <w:szCs w:val="24"/>
        </w:rPr>
        <w:t xml:space="preserve">y were </w:t>
      </w:r>
      <w:r w:rsidR="003D1A40">
        <w:rPr>
          <w:sz w:val="24"/>
          <w:szCs w:val="24"/>
        </w:rPr>
        <w:t>not supported by substantial evidence</w:t>
      </w:r>
      <w:r w:rsidR="00305639">
        <w:rPr>
          <w:sz w:val="24"/>
          <w:szCs w:val="24"/>
        </w:rPr>
        <w:t xml:space="preserve"> and </w:t>
      </w:r>
      <w:r w:rsidR="00CA58DC">
        <w:rPr>
          <w:sz w:val="24"/>
          <w:szCs w:val="24"/>
        </w:rPr>
        <w:t>were in excess of Respondents’ jurisdiction</w:t>
      </w:r>
      <w:r w:rsidR="003F5B3A" w:rsidRPr="009C33D9">
        <w:rPr>
          <w:sz w:val="24"/>
          <w:szCs w:val="24"/>
        </w:rPr>
        <w:t xml:space="preserve">. </w:t>
      </w:r>
      <w:r w:rsidR="00F02E88">
        <w:rPr>
          <w:sz w:val="24"/>
          <w:szCs w:val="24"/>
        </w:rPr>
        <w:t xml:space="preserve"> </w:t>
      </w:r>
      <w:r w:rsidR="006A23B6" w:rsidRPr="009C33D9">
        <w:rPr>
          <w:sz w:val="24"/>
          <w:szCs w:val="24"/>
        </w:rPr>
        <w:t xml:space="preserve">Specifically, </w:t>
      </w:r>
      <w:r w:rsidR="003F5B3A" w:rsidRPr="009C33D9">
        <w:rPr>
          <w:sz w:val="24"/>
          <w:szCs w:val="24"/>
        </w:rPr>
        <w:t>Petitioners</w:t>
      </w:r>
      <w:r w:rsidR="00C24FAE" w:rsidRPr="009C33D9">
        <w:rPr>
          <w:sz w:val="24"/>
          <w:szCs w:val="24"/>
        </w:rPr>
        <w:t xml:space="preserve"> challenge </w:t>
      </w:r>
      <w:r w:rsidR="00A82564" w:rsidRPr="009C33D9">
        <w:rPr>
          <w:sz w:val="24"/>
          <w:szCs w:val="24"/>
        </w:rPr>
        <w:t xml:space="preserve">Respondents’ approval of </w:t>
      </w:r>
      <w:r w:rsidR="003F5B3A" w:rsidRPr="009C33D9">
        <w:rPr>
          <w:sz w:val="24"/>
          <w:szCs w:val="24"/>
        </w:rPr>
        <w:t>(</w:t>
      </w:r>
      <w:r w:rsidR="007A4E50">
        <w:rPr>
          <w:sz w:val="24"/>
          <w:szCs w:val="24"/>
        </w:rPr>
        <w:t>a)</w:t>
      </w:r>
      <w:r w:rsidR="003F5B3A" w:rsidRPr="009C33D9">
        <w:rPr>
          <w:sz w:val="24"/>
          <w:szCs w:val="24"/>
        </w:rPr>
        <w:t xml:space="preserve"> </w:t>
      </w:r>
      <w:r w:rsidR="0064341A" w:rsidRPr="009C33D9">
        <w:rPr>
          <w:sz w:val="24"/>
          <w:szCs w:val="24"/>
        </w:rPr>
        <w:t>Resolution</w:t>
      </w:r>
      <w:r w:rsidR="00430F2B" w:rsidRPr="009C33D9">
        <w:rPr>
          <w:sz w:val="24"/>
          <w:szCs w:val="24"/>
        </w:rPr>
        <w:t xml:space="preserve"> 2024-105</w:t>
      </w:r>
      <w:r w:rsidR="00424E4A" w:rsidRPr="009C33D9">
        <w:rPr>
          <w:sz w:val="24"/>
          <w:szCs w:val="24"/>
        </w:rPr>
        <w:t>, dated October 10, 202</w:t>
      </w:r>
      <w:r w:rsidR="00B771CE" w:rsidRPr="009C33D9">
        <w:rPr>
          <w:sz w:val="24"/>
          <w:szCs w:val="24"/>
        </w:rPr>
        <w:t>4</w:t>
      </w:r>
      <w:r w:rsidR="00424E4A" w:rsidRPr="009C33D9">
        <w:rPr>
          <w:sz w:val="24"/>
          <w:szCs w:val="24"/>
        </w:rPr>
        <w:t>,</w:t>
      </w:r>
      <w:r w:rsidR="0064341A" w:rsidRPr="009C33D9">
        <w:rPr>
          <w:sz w:val="24"/>
          <w:szCs w:val="24"/>
        </w:rPr>
        <w:t xml:space="preserve"> </w:t>
      </w:r>
      <w:r w:rsidR="004B58E9">
        <w:rPr>
          <w:sz w:val="24"/>
          <w:szCs w:val="24"/>
        </w:rPr>
        <w:t xml:space="preserve">a copy of which is annexed hereto as </w:t>
      </w:r>
      <w:r w:rsidR="004B58E9" w:rsidRPr="002812ED">
        <w:rPr>
          <w:b/>
          <w:bCs/>
          <w:sz w:val="24"/>
          <w:szCs w:val="24"/>
        </w:rPr>
        <w:t>Exhibit A</w:t>
      </w:r>
      <w:r w:rsidR="004B58E9">
        <w:rPr>
          <w:sz w:val="24"/>
          <w:szCs w:val="24"/>
        </w:rPr>
        <w:t xml:space="preserve">, </w:t>
      </w:r>
      <w:r w:rsidR="0064341A" w:rsidRPr="009C33D9">
        <w:rPr>
          <w:sz w:val="24"/>
          <w:szCs w:val="24"/>
        </w:rPr>
        <w:t>which</w:t>
      </w:r>
      <w:r w:rsidR="003B44D7" w:rsidRPr="009C33D9">
        <w:rPr>
          <w:sz w:val="24"/>
          <w:szCs w:val="24"/>
        </w:rPr>
        <w:t xml:space="preserve"> </w:t>
      </w:r>
      <w:r w:rsidR="0064341A" w:rsidRPr="009C33D9">
        <w:rPr>
          <w:sz w:val="24"/>
          <w:szCs w:val="24"/>
        </w:rPr>
        <w:t xml:space="preserve">granted </w:t>
      </w:r>
      <w:r w:rsidR="00BA6102" w:rsidRPr="009C33D9">
        <w:rPr>
          <w:sz w:val="24"/>
          <w:szCs w:val="24"/>
        </w:rPr>
        <w:t>an</w:t>
      </w:r>
      <w:r w:rsidR="00157BEF" w:rsidRPr="009C33D9">
        <w:rPr>
          <w:sz w:val="24"/>
          <w:szCs w:val="24"/>
        </w:rPr>
        <w:t xml:space="preserve"> application by </w:t>
      </w:r>
      <w:proofErr w:type="spellStart"/>
      <w:r w:rsidR="00CA5CAB" w:rsidRPr="009C33D9">
        <w:rPr>
          <w:sz w:val="24"/>
          <w:szCs w:val="24"/>
        </w:rPr>
        <w:t>Taozen</w:t>
      </w:r>
      <w:proofErr w:type="spellEnd"/>
      <w:r w:rsidR="00157BEF" w:rsidRPr="009C33D9">
        <w:rPr>
          <w:sz w:val="24"/>
          <w:szCs w:val="24"/>
        </w:rPr>
        <w:t xml:space="preserve"> </w:t>
      </w:r>
      <w:r w:rsidR="0064341A" w:rsidRPr="009C33D9">
        <w:rPr>
          <w:sz w:val="24"/>
          <w:szCs w:val="24"/>
        </w:rPr>
        <w:t>LLC (</w:t>
      </w:r>
      <w:r w:rsidR="007B77B1" w:rsidRPr="009C33D9">
        <w:rPr>
          <w:sz w:val="24"/>
          <w:szCs w:val="24"/>
        </w:rPr>
        <w:t>A</w:t>
      </w:r>
      <w:r w:rsidR="0064341A" w:rsidRPr="009C33D9">
        <w:rPr>
          <w:sz w:val="24"/>
          <w:szCs w:val="24"/>
        </w:rPr>
        <w:t>pplication No</w:t>
      </w:r>
      <w:r w:rsidR="007B77B1" w:rsidRPr="009C33D9">
        <w:rPr>
          <w:sz w:val="24"/>
          <w:szCs w:val="24"/>
        </w:rPr>
        <w:t>.</w:t>
      </w:r>
      <w:r w:rsidR="0064341A" w:rsidRPr="009C33D9">
        <w:rPr>
          <w:sz w:val="24"/>
          <w:szCs w:val="24"/>
        </w:rPr>
        <w:t xml:space="preserve"> </w:t>
      </w:r>
      <w:proofErr w:type="spellStart"/>
      <w:r w:rsidR="007B77B1" w:rsidRPr="009C33D9">
        <w:rPr>
          <w:sz w:val="24"/>
          <w:szCs w:val="24"/>
        </w:rPr>
        <w:t>OCMCAURD</w:t>
      </w:r>
      <w:proofErr w:type="spellEnd"/>
      <w:r w:rsidR="007B77B1" w:rsidRPr="009C33D9">
        <w:rPr>
          <w:sz w:val="24"/>
          <w:szCs w:val="24"/>
        </w:rPr>
        <w:t>-2022-000090</w:t>
      </w:r>
      <w:r w:rsidR="0064341A" w:rsidRPr="009C33D9">
        <w:rPr>
          <w:sz w:val="24"/>
          <w:szCs w:val="24"/>
        </w:rPr>
        <w:t>)</w:t>
      </w:r>
      <w:r w:rsidR="0017255D" w:rsidRPr="009C33D9">
        <w:rPr>
          <w:sz w:val="24"/>
          <w:szCs w:val="24"/>
        </w:rPr>
        <w:t xml:space="preserve"> (“</w:t>
      </w:r>
      <w:proofErr w:type="spellStart"/>
      <w:r w:rsidR="0017255D" w:rsidRPr="009C33D9">
        <w:rPr>
          <w:sz w:val="24"/>
          <w:szCs w:val="24"/>
        </w:rPr>
        <w:t>Taozen</w:t>
      </w:r>
      <w:proofErr w:type="spellEnd"/>
      <w:r w:rsidR="0017255D" w:rsidRPr="009C33D9">
        <w:rPr>
          <w:sz w:val="24"/>
          <w:szCs w:val="24"/>
        </w:rPr>
        <w:t>”)</w:t>
      </w:r>
      <w:r w:rsidR="006D2784" w:rsidRPr="009C33D9">
        <w:rPr>
          <w:sz w:val="24"/>
          <w:szCs w:val="24"/>
        </w:rPr>
        <w:t xml:space="preserve"> </w:t>
      </w:r>
      <w:r w:rsidR="00157BEF" w:rsidRPr="009C33D9">
        <w:rPr>
          <w:sz w:val="24"/>
          <w:szCs w:val="24"/>
        </w:rPr>
        <w:t xml:space="preserve">to operate a retail </w:t>
      </w:r>
      <w:r w:rsidR="000708C2" w:rsidRPr="009C33D9">
        <w:rPr>
          <w:sz w:val="24"/>
          <w:szCs w:val="24"/>
        </w:rPr>
        <w:t xml:space="preserve">cannabis </w:t>
      </w:r>
      <w:r w:rsidR="00157BEF" w:rsidRPr="009C33D9">
        <w:rPr>
          <w:sz w:val="24"/>
          <w:szCs w:val="24"/>
        </w:rPr>
        <w:t>dispensa</w:t>
      </w:r>
      <w:r w:rsidR="00CA5CAB" w:rsidRPr="009C33D9">
        <w:rPr>
          <w:sz w:val="24"/>
          <w:szCs w:val="24"/>
        </w:rPr>
        <w:t>r</w:t>
      </w:r>
      <w:r w:rsidR="00157BEF" w:rsidRPr="009C33D9">
        <w:rPr>
          <w:sz w:val="24"/>
          <w:szCs w:val="24"/>
        </w:rPr>
        <w:t>y</w:t>
      </w:r>
      <w:r w:rsidR="0064341A" w:rsidRPr="009C33D9">
        <w:rPr>
          <w:sz w:val="24"/>
          <w:szCs w:val="24"/>
        </w:rPr>
        <w:t xml:space="preserve"> at </w:t>
      </w:r>
      <w:r w:rsidR="007242F1" w:rsidRPr="009C33D9">
        <w:rPr>
          <w:sz w:val="24"/>
          <w:szCs w:val="24"/>
        </w:rPr>
        <w:t>52 West 27</w:t>
      </w:r>
      <w:r w:rsidR="007242F1" w:rsidRPr="009C33D9">
        <w:rPr>
          <w:sz w:val="24"/>
          <w:szCs w:val="24"/>
          <w:vertAlign w:val="superscript"/>
        </w:rPr>
        <w:t>th</w:t>
      </w:r>
      <w:r w:rsidR="007242F1" w:rsidRPr="009C33D9">
        <w:rPr>
          <w:sz w:val="24"/>
          <w:szCs w:val="24"/>
        </w:rPr>
        <w:t xml:space="preserve"> Street, New York</w:t>
      </w:r>
      <w:r w:rsidR="00B771CE" w:rsidRPr="009C33D9">
        <w:rPr>
          <w:sz w:val="24"/>
          <w:szCs w:val="24"/>
        </w:rPr>
        <w:t xml:space="preserve">, New York </w:t>
      </w:r>
      <w:r w:rsidR="0064341A" w:rsidRPr="009C33D9">
        <w:rPr>
          <w:sz w:val="24"/>
          <w:szCs w:val="24"/>
        </w:rPr>
        <w:t>and</w:t>
      </w:r>
      <w:r w:rsidR="007A4E50">
        <w:rPr>
          <w:sz w:val="24"/>
          <w:szCs w:val="24"/>
        </w:rPr>
        <w:t xml:space="preserve"> (b)</w:t>
      </w:r>
      <w:r w:rsidR="0064341A" w:rsidRPr="009C33D9">
        <w:rPr>
          <w:sz w:val="24"/>
          <w:szCs w:val="24"/>
        </w:rPr>
        <w:t xml:space="preserve"> </w:t>
      </w:r>
      <w:r w:rsidR="002271D1" w:rsidRPr="009C33D9">
        <w:rPr>
          <w:sz w:val="24"/>
          <w:szCs w:val="24"/>
        </w:rPr>
        <w:t>Resolution No. 2024-110</w:t>
      </w:r>
      <w:r w:rsidR="006D2784" w:rsidRPr="009C33D9">
        <w:rPr>
          <w:sz w:val="24"/>
          <w:szCs w:val="24"/>
        </w:rPr>
        <w:t xml:space="preserve">, </w:t>
      </w:r>
      <w:r w:rsidR="00860DB0" w:rsidRPr="009C33D9">
        <w:rPr>
          <w:sz w:val="24"/>
          <w:szCs w:val="24"/>
        </w:rPr>
        <w:t xml:space="preserve">dated November 12, 2024, </w:t>
      </w:r>
      <w:r w:rsidR="004B58E9">
        <w:rPr>
          <w:sz w:val="24"/>
          <w:szCs w:val="24"/>
        </w:rPr>
        <w:t xml:space="preserve">a copy of which is annexed hereto as </w:t>
      </w:r>
      <w:r w:rsidR="004B58E9" w:rsidRPr="002812ED">
        <w:rPr>
          <w:b/>
          <w:bCs/>
          <w:sz w:val="24"/>
          <w:szCs w:val="24"/>
        </w:rPr>
        <w:t>Exhibit B</w:t>
      </w:r>
      <w:r w:rsidR="004B58E9">
        <w:rPr>
          <w:sz w:val="24"/>
          <w:szCs w:val="24"/>
        </w:rPr>
        <w:t xml:space="preserve">, </w:t>
      </w:r>
      <w:r w:rsidR="008B3303" w:rsidRPr="009C33D9">
        <w:rPr>
          <w:sz w:val="24"/>
          <w:szCs w:val="24"/>
        </w:rPr>
        <w:t>to the extent it</w:t>
      </w:r>
      <w:r w:rsidR="0064341A" w:rsidRPr="009C33D9">
        <w:rPr>
          <w:sz w:val="24"/>
          <w:szCs w:val="24"/>
        </w:rPr>
        <w:t xml:space="preserve"> </w:t>
      </w:r>
      <w:r w:rsidR="007A4E50">
        <w:rPr>
          <w:sz w:val="24"/>
          <w:szCs w:val="24"/>
        </w:rPr>
        <w:t xml:space="preserve">(i) </w:t>
      </w:r>
      <w:r w:rsidR="0064341A" w:rsidRPr="009C33D9">
        <w:rPr>
          <w:sz w:val="24"/>
          <w:szCs w:val="24"/>
        </w:rPr>
        <w:t xml:space="preserve">granted an application by </w:t>
      </w:r>
      <w:r w:rsidR="006D2784" w:rsidRPr="009C33D9">
        <w:rPr>
          <w:sz w:val="24"/>
          <w:szCs w:val="24"/>
        </w:rPr>
        <w:t>Leafy NYC II LLC (Application No</w:t>
      </w:r>
      <w:r w:rsidR="00736297" w:rsidRPr="009C33D9">
        <w:rPr>
          <w:sz w:val="24"/>
          <w:szCs w:val="24"/>
        </w:rPr>
        <w:t xml:space="preserve">. </w:t>
      </w:r>
      <w:proofErr w:type="spellStart"/>
      <w:r w:rsidR="006D2784" w:rsidRPr="009C33D9">
        <w:rPr>
          <w:sz w:val="24"/>
          <w:szCs w:val="24"/>
        </w:rPr>
        <w:t>OCMRETL</w:t>
      </w:r>
      <w:proofErr w:type="spellEnd"/>
      <w:r w:rsidR="006D2784" w:rsidRPr="009C33D9">
        <w:rPr>
          <w:sz w:val="24"/>
          <w:szCs w:val="24"/>
        </w:rPr>
        <w:t>-2023-000951)</w:t>
      </w:r>
      <w:r w:rsidR="00DD334B" w:rsidRPr="009C33D9">
        <w:rPr>
          <w:sz w:val="24"/>
          <w:szCs w:val="24"/>
        </w:rPr>
        <w:t xml:space="preserve"> (“Leafy”)</w:t>
      </w:r>
      <w:r w:rsidR="00197A45" w:rsidRPr="009C33D9">
        <w:rPr>
          <w:sz w:val="24"/>
          <w:szCs w:val="24"/>
        </w:rPr>
        <w:t xml:space="preserve"> </w:t>
      </w:r>
      <w:r w:rsidR="0064341A" w:rsidRPr="009C33D9">
        <w:rPr>
          <w:sz w:val="24"/>
          <w:szCs w:val="24"/>
        </w:rPr>
        <w:t xml:space="preserve">to </w:t>
      </w:r>
      <w:r w:rsidR="0064341A" w:rsidRPr="00B637F7">
        <w:rPr>
          <w:sz w:val="24"/>
          <w:szCs w:val="24"/>
        </w:rPr>
        <w:t>operate</w:t>
      </w:r>
      <w:r w:rsidR="006D2784" w:rsidRPr="00B637F7">
        <w:rPr>
          <w:sz w:val="24"/>
          <w:szCs w:val="24"/>
        </w:rPr>
        <w:t xml:space="preserve"> a</w:t>
      </w:r>
      <w:r w:rsidR="0064341A" w:rsidRPr="00B637F7">
        <w:rPr>
          <w:sz w:val="24"/>
          <w:szCs w:val="24"/>
        </w:rPr>
        <w:t xml:space="preserve"> </w:t>
      </w:r>
      <w:r w:rsidR="00534839" w:rsidRPr="00B637F7">
        <w:rPr>
          <w:sz w:val="24"/>
          <w:szCs w:val="24"/>
        </w:rPr>
        <w:t xml:space="preserve">retail </w:t>
      </w:r>
      <w:r w:rsidR="000708C2" w:rsidRPr="00B637F7">
        <w:rPr>
          <w:sz w:val="24"/>
          <w:szCs w:val="24"/>
        </w:rPr>
        <w:t xml:space="preserve">cannabis </w:t>
      </w:r>
      <w:r w:rsidR="00534839" w:rsidRPr="00B637F7">
        <w:rPr>
          <w:sz w:val="24"/>
          <w:szCs w:val="24"/>
        </w:rPr>
        <w:t>dispensary</w:t>
      </w:r>
      <w:r w:rsidR="0064341A" w:rsidRPr="00B637F7">
        <w:rPr>
          <w:sz w:val="24"/>
          <w:szCs w:val="24"/>
        </w:rPr>
        <w:t xml:space="preserve"> at</w:t>
      </w:r>
      <w:r w:rsidR="00292355" w:rsidRPr="00B637F7">
        <w:rPr>
          <w:sz w:val="24"/>
          <w:szCs w:val="24"/>
        </w:rPr>
        <w:t xml:space="preserve"> 245 West 14th Street, New York, New York</w:t>
      </w:r>
      <w:r w:rsidR="00C379A1" w:rsidRPr="006E6EC8">
        <w:rPr>
          <w:sz w:val="24"/>
          <w:szCs w:val="24"/>
        </w:rPr>
        <w:t>,</w:t>
      </w:r>
      <w:r w:rsidR="00184895" w:rsidRPr="006E6EC8">
        <w:rPr>
          <w:sz w:val="24"/>
          <w:szCs w:val="24"/>
        </w:rPr>
        <w:t xml:space="preserve"> </w:t>
      </w:r>
      <w:r w:rsidR="00C379A1" w:rsidRPr="006E6EC8">
        <w:rPr>
          <w:sz w:val="24"/>
          <w:szCs w:val="24"/>
        </w:rPr>
        <w:t xml:space="preserve">(ii) granted an application by Buzzy NY, LLC (Application No. </w:t>
      </w:r>
      <w:proofErr w:type="spellStart"/>
      <w:r w:rsidR="00C379A1" w:rsidRPr="006E6EC8">
        <w:rPr>
          <w:sz w:val="24"/>
          <w:szCs w:val="24"/>
        </w:rPr>
        <w:t>OCMRETL</w:t>
      </w:r>
      <w:proofErr w:type="spellEnd"/>
      <w:r w:rsidR="00C379A1" w:rsidRPr="006E6EC8">
        <w:rPr>
          <w:sz w:val="24"/>
          <w:szCs w:val="24"/>
        </w:rPr>
        <w:t>-2023-001459) (“Buzzy”) to operate a retail cannabis dispensary at 137 Court St, Brooklyn, New York,</w:t>
      </w:r>
      <w:r w:rsidR="00C379A1" w:rsidRPr="006E6EC8">
        <w:rPr>
          <w:b/>
          <w:bCs/>
          <w:sz w:val="24"/>
          <w:szCs w:val="24"/>
        </w:rPr>
        <w:t xml:space="preserve"> </w:t>
      </w:r>
      <w:r w:rsidR="00C379A1" w:rsidRPr="006E6EC8">
        <w:rPr>
          <w:sz w:val="24"/>
          <w:szCs w:val="24"/>
        </w:rPr>
        <w:t xml:space="preserve">and (iii) granted an application by At the Factory, LLC (Application No. </w:t>
      </w:r>
      <w:proofErr w:type="spellStart"/>
      <w:r w:rsidR="00C379A1" w:rsidRPr="006E6EC8">
        <w:rPr>
          <w:sz w:val="24"/>
          <w:szCs w:val="24"/>
        </w:rPr>
        <w:t>OCMRETL</w:t>
      </w:r>
      <w:proofErr w:type="spellEnd"/>
      <w:r w:rsidR="00C379A1" w:rsidRPr="006E6EC8">
        <w:rPr>
          <w:sz w:val="24"/>
          <w:szCs w:val="24"/>
        </w:rPr>
        <w:t>-2023-001225) (“ATF”) to operate a retail cannabis dispensary at 424 Troutman St, Brooklyn, New Y</w:t>
      </w:r>
      <w:r w:rsidR="00B637F7">
        <w:rPr>
          <w:sz w:val="24"/>
          <w:szCs w:val="24"/>
        </w:rPr>
        <w:t>ork.</w:t>
      </w:r>
      <w:r w:rsidR="00A90B82">
        <w:rPr>
          <w:sz w:val="24"/>
          <w:szCs w:val="24"/>
        </w:rPr>
        <w:t xml:space="preserve"> </w:t>
      </w:r>
    </w:p>
    <w:p w14:paraId="486B4D7A" w14:textId="01DFCAD7" w:rsidR="007E689C" w:rsidRDefault="007E689C" w:rsidP="00D354D5">
      <w:pPr>
        <w:numPr>
          <w:ilvl w:val="0"/>
          <w:numId w:val="2"/>
        </w:numPr>
        <w:spacing w:line="480" w:lineRule="auto"/>
        <w:ind w:left="0" w:firstLine="720"/>
        <w:contextualSpacing/>
        <w:jc w:val="both"/>
        <w:rPr>
          <w:sz w:val="24"/>
          <w:szCs w:val="24"/>
        </w:rPr>
      </w:pPr>
      <w:r w:rsidRPr="009C33D9">
        <w:rPr>
          <w:sz w:val="24"/>
          <w:szCs w:val="24"/>
        </w:rPr>
        <w:t>Petitioners also seek</w:t>
      </w:r>
      <w:r w:rsidR="0090055B" w:rsidRPr="009C33D9">
        <w:rPr>
          <w:sz w:val="24"/>
          <w:szCs w:val="24"/>
        </w:rPr>
        <w:t xml:space="preserve"> </w:t>
      </w:r>
      <w:r w:rsidRPr="009C33D9">
        <w:rPr>
          <w:sz w:val="24"/>
          <w:szCs w:val="24"/>
        </w:rPr>
        <w:t xml:space="preserve">to preserve the status quo by enjoining </w:t>
      </w:r>
      <w:r w:rsidR="003056D5" w:rsidRPr="009C33D9">
        <w:rPr>
          <w:sz w:val="24"/>
          <w:szCs w:val="24"/>
        </w:rPr>
        <w:t>Respondents from</w:t>
      </w:r>
      <w:r w:rsidR="005A0F43">
        <w:rPr>
          <w:sz w:val="24"/>
          <w:szCs w:val="24"/>
        </w:rPr>
        <w:t xml:space="preserve">, </w:t>
      </w:r>
      <w:r w:rsidR="005A0F43" w:rsidRPr="0091206B">
        <w:rPr>
          <w:i/>
          <w:iCs/>
          <w:sz w:val="24"/>
          <w:szCs w:val="24"/>
        </w:rPr>
        <w:t>inter alia</w:t>
      </w:r>
      <w:r w:rsidR="005A0F43">
        <w:rPr>
          <w:sz w:val="24"/>
          <w:szCs w:val="24"/>
        </w:rPr>
        <w:t>,</w:t>
      </w:r>
      <w:r w:rsidR="002A5D8B">
        <w:rPr>
          <w:sz w:val="24"/>
          <w:szCs w:val="24"/>
        </w:rPr>
        <w:t xml:space="preserve"> </w:t>
      </w:r>
      <w:r w:rsidR="00EC60E5" w:rsidRPr="009C33D9">
        <w:rPr>
          <w:sz w:val="24"/>
          <w:szCs w:val="24"/>
        </w:rPr>
        <w:t xml:space="preserve">issuing any further licenses or approvals to </w:t>
      </w:r>
      <w:proofErr w:type="spellStart"/>
      <w:r w:rsidR="00EC60E5" w:rsidRPr="009C33D9">
        <w:rPr>
          <w:sz w:val="24"/>
          <w:szCs w:val="24"/>
        </w:rPr>
        <w:t>Taozen</w:t>
      </w:r>
      <w:proofErr w:type="spellEnd"/>
      <w:r w:rsidR="00CA67FA">
        <w:rPr>
          <w:sz w:val="24"/>
          <w:szCs w:val="24"/>
        </w:rPr>
        <w:t xml:space="preserve">, </w:t>
      </w:r>
      <w:r w:rsidR="00EC60E5" w:rsidRPr="009C33D9">
        <w:rPr>
          <w:sz w:val="24"/>
          <w:szCs w:val="24"/>
        </w:rPr>
        <w:t>Leafy</w:t>
      </w:r>
      <w:r w:rsidR="00CA67FA">
        <w:rPr>
          <w:sz w:val="24"/>
          <w:szCs w:val="24"/>
        </w:rPr>
        <w:t>, Buzzy, or ATF</w:t>
      </w:r>
      <w:r w:rsidR="00EC60E5" w:rsidRPr="009C33D9">
        <w:rPr>
          <w:sz w:val="24"/>
          <w:szCs w:val="24"/>
        </w:rPr>
        <w:t xml:space="preserve"> </w:t>
      </w:r>
      <w:r w:rsidR="00655ABA">
        <w:rPr>
          <w:sz w:val="24"/>
          <w:szCs w:val="24"/>
        </w:rPr>
        <w:t xml:space="preserve">(collectively, “Applicants”) </w:t>
      </w:r>
      <w:r w:rsidR="002D080D" w:rsidRPr="009C33D9">
        <w:rPr>
          <w:sz w:val="24"/>
          <w:szCs w:val="24"/>
        </w:rPr>
        <w:t xml:space="preserve">relating to </w:t>
      </w:r>
      <w:r w:rsidR="003056D5" w:rsidRPr="009C33D9">
        <w:rPr>
          <w:sz w:val="24"/>
          <w:szCs w:val="24"/>
        </w:rPr>
        <w:t>the</w:t>
      </w:r>
      <w:r w:rsidR="006E0E40">
        <w:rPr>
          <w:sz w:val="24"/>
          <w:szCs w:val="24"/>
        </w:rPr>
        <w:t xml:space="preserve">ir respective approved </w:t>
      </w:r>
      <w:r w:rsidR="003056D5" w:rsidRPr="009C33D9">
        <w:rPr>
          <w:sz w:val="24"/>
          <w:szCs w:val="24"/>
        </w:rPr>
        <w:t xml:space="preserve">locations </w:t>
      </w:r>
      <w:r w:rsidRPr="009C33D9">
        <w:rPr>
          <w:sz w:val="24"/>
          <w:szCs w:val="24"/>
        </w:rPr>
        <w:t>pending</w:t>
      </w:r>
      <w:r w:rsidR="003056D5" w:rsidRPr="009C33D9">
        <w:rPr>
          <w:sz w:val="24"/>
          <w:szCs w:val="24"/>
        </w:rPr>
        <w:t xml:space="preserve"> the</w:t>
      </w:r>
      <w:r w:rsidRPr="009C33D9">
        <w:rPr>
          <w:sz w:val="24"/>
          <w:szCs w:val="24"/>
        </w:rPr>
        <w:t xml:space="preserve"> resolution of this proceedin</w:t>
      </w:r>
      <w:r w:rsidR="003056D5" w:rsidRPr="009C33D9">
        <w:rPr>
          <w:sz w:val="24"/>
          <w:szCs w:val="24"/>
        </w:rPr>
        <w:t>g</w:t>
      </w:r>
      <w:r w:rsidR="00D87979" w:rsidRPr="009C33D9">
        <w:rPr>
          <w:sz w:val="24"/>
          <w:szCs w:val="24"/>
        </w:rPr>
        <w:t>.</w:t>
      </w:r>
    </w:p>
    <w:p w14:paraId="5DC54D75" w14:textId="32732C75" w:rsidR="006345F4" w:rsidRPr="00293C23" w:rsidRDefault="006345F4" w:rsidP="00B371C0">
      <w:pPr>
        <w:numPr>
          <w:ilvl w:val="0"/>
          <w:numId w:val="2"/>
        </w:numPr>
        <w:spacing w:line="480" w:lineRule="auto"/>
        <w:ind w:left="0" w:firstLine="720"/>
        <w:contextualSpacing/>
        <w:jc w:val="both"/>
        <w:rPr>
          <w:sz w:val="24"/>
          <w:szCs w:val="24"/>
        </w:rPr>
      </w:pPr>
      <w:r w:rsidRPr="00293C23">
        <w:rPr>
          <w:sz w:val="24"/>
          <w:szCs w:val="24"/>
        </w:rPr>
        <w:t xml:space="preserve">As will be demonstrated more fully below, through identical emails issued in January of 2024, the </w:t>
      </w:r>
      <w:proofErr w:type="spellStart"/>
      <w:r w:rsidRPr="00293C23">
        <w:rPr>
          <w:sz w:val="24"/>
          <w:szCs w:val="24"/>
        </w:rPr>
        <w:t>OCM</w:t>
      </w:r>
      <w:proofErr w:type="spellEnd"/>
      <w:r w:rsidRPr="00293C23">
        <w:rPr>
          <w:sz w:val="24"/>
          <w:szCs w:val="24"/>
        </w:rPr>
        <w:t xml:space="preserve"> notified all four Petitioners that their proposed dispensary locations </w:t>
      </w:r>
      <w:r w:rsidR="00801117">
        <w:rPr>
          <w:sz w:val="24"/>
          <w:szCs w:val="24"/>
        </w:rPr>
        <w:t xml:space="preserve">had been approved </w:t>
      </w:r>
      <w:r w:rsidR="00EC7086">
        <w:rPr>
          <w:sz w:val="24"/>
          <w:szCs w:val="24"/>
        </w:rPr>
        <w:t xml:space="preserve">because </w:t>
      </w:r>
      <w:r w:rsidR="006E342F">
        <w:rPr>
          <w:sz w:val="24"/>
          <w:szCs w:val="24"/>
        </w:rPr>
        <w:t xml:space="preserve">each </w:t>
      </w:r>
      <w:r w:rsidRPr="00293C23">
        <w:rPr>
          <w:sz w:val="24"/>
          <w:szCs w:val="24"/>
        </w:rPr>
        <w:t xml:space="preserve">met “all distance and proximity </w:t>
      </w:r>
      <w:r w:rsidR="006E65F6" w:rsidRPr="00293C23">
        <w:rPr>
          <w:sz w:val="24"/>
          <w:szCs w:val="24"/>
        </w:rPr>
        <w:t>requirements”</w:t>
      </w:r>
      <w:r w:rsidR="006E65F6">
        <w:rPr>
          <w:sz w:val="24"/>
          <w:szCs w:val="24"/>
        </w:rPr>
        <w:t xml:space="preserve">; </w:t>
      </w:r>
      <w:r w:rsidR="006E65F6" w:rsidRPr="00293C23">
        <w:rPr>
          <w:sz w:val="24"/>
          <w:szCs w:val="24"/>
        </w:rPr>
        <w:t>none</w:t>
      </w:r>
      <w:r w:rsidRPr="00293C23">
        <w:rPr>
          <w:sz w:val="24"/>
          <w:szCs w:val="24"/>
        </w:rPr>
        <w:t xml:space="preserve"> of </w:t>
      </w:r>
      <w:r w:rsidR="00380E96">
        <w:rPr>
          <w:sz w:val="24"/>
          <w:szCs w:val="24"/>
        </w:rPr>
        <w:t xml:space="preserve">the </w:t>
      </w:r>
      <w:r w:rsidRPr="00293C23">
        <w:rPr>
          <w:sz w:val="24"/>
          <w:szCs w:val="24"/>
        </w:rPr>
        <w:lastRenderedPageBreak/>
        <w:t xml:space="preserve">Petitioners’ proposed locations were situated within 1000 feet of any other licensed dispensary. Significantly, the </w:t>
      </w:r>
      <w:proofErr w:type="spellStart"/>
      <w:r w:rsidRPr="00293C23">
        <w:rPr>
          <w:sz w:val="24"/>
          <w:szCs w:val="24"/>
        </w:rPr>
        <w:t>OCM’s</w:t>
      </w:r>
      <w:proofErr w:type="spellEnd"/>
      <w:r w:rsidRPr="00293C23">
        <w:rPr>
          <w:sz w:val="24"/>
          <w:szCs w:val="24"/>
        </w:rPr>
        <w:t xml:space="preserve"> email notices to the Petitioners included the following promise: </w:t>
      </w:r>
    </w:p>
    <w:p w14:paraId="75395C8A" w14:textId="77777777" w:rsidR="006345F4" w:rsidRDefault="006345F4" w:rsidP="006345F4">
      <w:pPr>
        <w:ind w:left="720"/>
        <w:contextualSpacing/>
        <w:jc w:val="both"/>
        <w:rPr>
          <w:sz w:val="24"/>
          <w:szCs w:val="24"/>
        </w:rPr>
      </w:pPr>
      <w:r w:rsidRPr="004D3228">
        <w:rPr>
          <w:sz w:val="24"/>
          <w:szCs w:val="24"/>
        </w:rPr>
        <w:t xml:space="preserve">Your proposed location is receiving </w:t>
      </w:r>
      <w:r w:rsidRPr="0042112F">
        <w:rPr>
          <w:sz w:val="24"/>
          <w:szCs w:val="24"/>
          <w:u w:val="single"/>
        </w:rPr>
        <w:t>proximity protection from other applicants</w:t>
      </w:r>
      <w:r w:rsidRPr="004D3228">
        <w:rPr>
          <w:sz w:val="24"/>
          <w:szCs w:val="24"/>
        </w:rPr>
        <w:t xml:space="preserve"> or licensees now or hereafter </w:t>
      </w:r>
      <w:r w:rsidRPr="00440B40">
        <w:rPr>
          <w:sz w:val="24"/>
          <w:szCs w:val="24"/>
          <w:u w:val="single"/>
        </w:rPr>
        <w:t>proposing to locate their cannabis dispensaries closer</w:t>
      </w:r>
      <w:r w:rsidRPr="004D3228">
        <w:rPr>
          <w:sz w:val="24"/>
          <w:szCs w:val="24"/>
        </w:rPr>
        <w:t xml:space="preserve"> to your </w:t>
      </w:r>
      <w:proofErr w:type="spellStart"/>
      <w:r>
        <w:rPr>
          <w:sz w:val="24"/>
          <w:szCs w:val="24"/>
        </w:rPr>
        <w:t>CUARD</w:t>
      </w:r>
      <w:proofErr w:type="spellEnd"/>
      <w:r>
        <w:rPr>
          <w:sz w:val="24"/>
          <w:szCs w:val="24"/>
        </w:rPr>
        <w:t xml:space="preserve"> </w:t>
      </w:r>
      <w:r w:rsidRPr="00372F0D">
        <w:rPr>
          <w:sz w:val="24"/>
          <w:szCs w:val="24"/>
          <w:u w:val="single"/>
        </w:rPr>
        <w:t>than the minimum distance required</w:t>
      </w:r>
      <w:r w:rsidRPr="004D3228">
        <w:rPr>
          <w:sz w:val="24"/>
          <w:szCs w:val="24"/>
        </w:rPr>
        <w:t xml:space="preserve"> between </w:t>
      </w:r>
      <w:r>
        <w:rPr>
          <w:sz w:val="24"/>
          <w:szCs w:val="24"/>
        </w:rPr>
        <w:t xml:space="preserve">licensed… retail dispensaries [1000 feet] pursuant to Part 119 of Title 9 of New York Codes Rules, and Regulations (9 </w:t>
      </w:r>
      <w:proofErr w:type="spellStart"/>
      <w:r w:rsidRPr="004D3228">
        <w:rPr>
          <w:sz w:val="24"/>
          <w:szCs w:val="24"/>
        </w:rPr>
        <w:t>NYCRR</w:t>
      </w:r>
      <w:proofErr w:type="spellEnd"/>
      <w:r>
        <w:rPr>
          <w:sz w:val="24"/>
          <w:szCs w:val="24"/>
        </w:rPr>
        <w:t xml:space="preserve">).”  </w:t>
      </w:r>
    </w:p>
    <w:p w14:paraId="34A00E93" w14:textId="77777777" w:rsidR="006345F4" w:rsidRDefault="006345F4" w:rsidP="006345F4">
      <w:pPr>
        <w:ind w:left="720"/>
        <w:contextualSpacing/>
        <w:jc w:val="both"/>
        <w:rPr>
          <w:sz w:val="24"/>
          <w:szCs w:val="24"/>
        </w:rPr>
      </w:pPr>
    </w:p>
    <w:p w14:paraId="641EE748" w14:textId="77777777" w:rsidR="00293C23" w:rsidRDefault="006345F4" w:rsidP="00293C23">
      <w:pPr>
        <w:spacing w:line="480" w:lineRule="auto"/>
        <w:contextualSpacing/>
        <w:jc w:val="both"/>
        <w:rPr>
          <w:sz w:val="24"/>
          <w:szCs w:val="24"/>
        </w:rPr>
      </w:pPr>
      <w:r>
        <w:rPr>
          <w:sz w:val="24"/>
          <w:szCs w:val="24"/>
        </w:rPr>
        <w:t>[underlining supplied]</w:t>
      </w:r>
    </w:p>
    <w:p w14:paraId="0F64F836" w14:textId="336CA0C2" w:rsidR="00E05042" w:rsidRPr="0028431E" w:rsidRDefault="00976D24" w:rsidP="00293C23">
      <w:pPr>
        <w:spacing w:line="480" w:lineRule="auto"/>
        <w:contextualSpacing/>
        <w:jc w:val="both"/>
        <w:rPr>
          <w:sz w:val="24"/>
          <w:szCs w:val="24"/>
        </w:rPr>
      </w:pPr>
      <w:r>
        <w:rPr>
          <w:sz w:val="24"/>
          <w:szCs w:val="24"/>
        </w:rPr>
        <w:tab/>
      </w:r>
      <w:r w:rsidR="006345F4">
        <w:rPr>
          <w:sz w:val="24"/>
          <w:szCs w:val="24"/>
        </w:rPr>
        <w:t xml:space="preserve">Petitioners </w:t>
      </w:r>
      <w:r w:rsidR="006345F4" w:rsidRPr="00F21DF9">
        <w:rPr>
          <w:b/>
          <w:bCs/>
          <w:sz w:val="24"/>
          <w:szCs w:val="24"/>
        </w:rPr>
        <w:t>relied</w:t>
      </w:r>
      <w:r w:rsidR="006345F4">
        <w:rPr>
          <w:sz w:val="24"/>
          <w:szCs w:val="24"/>
        </w:rPr>
        <w:t xml:space="preserve"> on </w:t>
      </w:r>
      <w:proofErr w:type="spellStart"/>
      <w:r w:rsidR="00D02375">
        <w:rPr>
          <w:b/>
          <w:bCs/>
          <w:sz w:val="24"/>
          <w:szCs w:val="24"/>
        </w:rPr>
        <w:t>OCM’s</w:t>
      </w:r>
      <w:proofErr w:type="spellEnd"/>
      <w:r w:rsidR="00D02375">
        <w:rPr>
          <w:b/>
          <w:bCs/>
          <w:sz w:val="24"/>
          <w:szCs w:val="24"/>
        </w:rPr>
        <w:t xml:space="preserve"> promise not to </w:t>
      </w:r>
      <w:r w:rsidR="00FE1D06">
        <w:rPr>
          <w:b/>
          <w:bCs/>
          <w:sz w:val="24"/>
          <w:szCs w:val="24"/>
        </w:rPr>
        <w:t>approve applications</w:t>
      </w:r>
      <w:r w:rsidR="00086D88">
        <w:rPr>
          <w:b/>
          <w:bCs/>
          <w:sz w:val="24"/>
          <w:szCs w:val="24"/>
        </w:rPr>
        <w:t xml:space="preserve"> </w:t>
      </w:r>
      <w:r w:rsidR="005E7299">
        <w:rPr>
          <w:b/>
          <w:bCs/>
          <w:sz w:val="24"/>
          <w:szCs w:val="24"/>
        </w:rPr>
        <w:t xml:space="preserve">for </w:t>
      </w:r>
      <w:r w:rsidR="00086D88">
        <w:rPr>
          <w:b/>
          <w:bCs/>
          <w:sz w:val="24"/>
          <w:szCs w:val="24"/>
        </w:rPr>
        <w:t>proposed</w:t>
      </w:r>
      <w:r w:rsidR="00DB3629">
        <w:rPr>
          <w:b/>
          <w:bCs/>
          <w:sz w:val="24"/>
          <w:szCs w:val="24"/>
        </w:rPr>
        <w:t xml:space="preserve"> locations within 1000 feet of their own</w:t>
      </w:r>
      <w:r w:rsidR="00E93A9F">
        <w:rPr>
          <w:b/>
          <w:bCs/>
          <w:sz w:val="24"/>
          <w:szCs w:val="24"/>
        </w:rPr>
        <w:t xml:space="preserve"> approved ones</w:t>
      </w:r>
      <w:r w:rsidR="008C6DD6">
        <w:rPr>
          <w:b/>
          <w:bCs/>
          <w:sz w:val="24"/>
          <w:szCs w:val="24"/>
        </w:rPr>
        <w:t>.</w:t>
      </w:r>
      <w:r w:rsidR="006345F4">
        <w:rPr>
          <w:b/>
          <w:bCs/>
          <w:sz w:val="24"/>
          <w:szCs w:val="24"/>
        </w:rPr>
        <w:t xml:space="preserve">  </w:t>
      </w:r>
      <w:r w:rsidR="006345F4">
        <w:rPr>
          <w:sz w:val="24"/>
          <w:szCs w:val="24"/>
        </w:rPr>
        <w:t>Petitioners</w:t>
      </w:r>
      <w:r w:rsidR="00D52515">
        <w:rPr>
          <w:sz w:val="24"/>
          <w:szCs w:val="24"/>
        </w:rPr>
        <w:t xml:space="preserve"> </w:t>
      </w:r>
      <w:r w:rsidR="00B150DA">
        <w:rPr>
          <w:sz w:val="24"/>
          <w:szCs w:val="24"/>
        </w:rPr>
        <w:t xml:space="preserve">thereafter </w:t>
      </w:r>
      <w:r w:rsidR="006345F4" w:rsidRPr="00740D1E">
        <w:rPr>
          <w:sz w:val="24"/>
          <w:szCs w:val="24"/>
          <w:u w:val="single"/>
        </w:rPr>
        <w:t>sacrificed months</w:t>
      </w:r>
      <w:r w:rsidR="006345F4">
        <w:rPr>
          <w:sz w:val="24"/>
          <w:szCs w:val="24"/>
        </w:rPr>
        <w:t xml:space="preserve"> of their lives and exhausted more resources, in many cases, than they even possessed to </w:t>
      </w:r>
      <w:r w:rsidR="003704F6">
        <w:rPr>
          <w:sz w:val="24"/>
          <w:szCs w:val="24"/>
        </w:rPr>
        <w:t>develop</w:t>
      </w:r>
      <w:r w:rsidR="006345F4">
        <w:rPr>
          <w:sz w:val="24"/>
          <w:szCs w:val="24"/>
        </w:rPr>
        <w:t xml:space="preserve"> their </w:t>
      </w:r>
      <w:r w:rsidR="00AC225C">
        <w:rPr>
          <w:sz w:val="24"/>
          <w:szCs w:val="24"/>
        </w:rPr>
        <w:t>“proximity p</w:t>
      </w:r>
      <w:r w:rsidR="006345F4">
        <w:rPr>
          <w:sz w:val="24"/>
          <w:szCs w:val="24"/>
        </w:rPr>
        <w:t xml:space="preserve">rotected” </w:t>
      </w:r>
      <w:r w:rsidR="00911146">
        <w:rPr>
          <w:sz w:val="24"/>
          <w:szCs w:val="24"/>
        </w:rPr>
        <w:t xml:space="preserve">shops </w:t>
      </w:r>
      <w:r w:rsidR="006345F4">
        <w:rPr>
          <w:sz w:val="24"/>
          <w:szCs w:val="24"/>
        </w:rPr>
        <w:t xml:space="preserve">in anticipation of receiving final approval from the </w:t>
      </w:r>
      <w:proofErr w:type="spellStart"/>
      <w:r w:rsidR="006345F4">
        <w:rPr>
          <w:sz w:val="24"/>
          <w:szCs w:val="24"/>
        </w:rPr>
        <w:t>OCM</w:t>
      </w:r>
      <w:proofErr w:type="spellEnd"/>
      <w:r w:rsidR="006345F4">
        <w:rPr>
          <w:sz w:val="24"/>
          <w:szCs w:val="24"/>
        </w:rPr>
        <w:t xml:space="preserve"> to open for business.  Imagine their shock and dismay when, </w:t>
      </w:r>
      <w:r w:rsidR="003704F6">
        <w:rPr>
          <w:sz w:val="24"/>
          <w:szCs w:val="24"/>
        </w:rPr>
        <w:t xml:space="preserve">after </w:t>
      </w:r>
      <w:r w:rsidR="006345F4">
        <w:rPr>
          <w:sz w:val="24"/>
          <w:szCs w:val="24"/>
        </w:rPr>
        <w:t xml:space="preserve">ten or eleven months </w:t>
      </w:r>
      <w:r w:rsidR="008075EA">
        <w:rPr>
          <w:sz w:val="24"/>
          <w:szCs w:val="24"/>
        </w:rPr>
        <w:t xml:space="preserve">of </w:t>
      </w:r>
      <w:r w:rsidR="004818E9">
        <w:rPr>
          <w:sz w:val="24"/>
          <w:szCs w:val="24"/>
        </w:rPr>
        <w:t xml:space="preserve">such arduous and financially draining work </w:t>
      </w:r>
      <w:r w:rsidR="00D65F28">
        <w:rPr>
          <w:sz w:val="24"/>
          <w:szCs w:val="24"/>
        </w:rPr>
        <w:t>t</w:t>
      </w:r>
      <w:r w:rsidR="006345F4">
        <w:rPr>
          <w:sz w:val="24"/>
          <w:szCs w:val="24"/>
        </w:rPr>
        <w:t xml:space="preserve">hey discovered that </w:t>
      </w:r>
      <w:proofErr w:type="spellStart"/>
      <w:r w:rsidR="006345F4">
        <w:rPr>
          <w:sz w:val="24"/>
          <w:szCs w:val="24"/>
        </w:rPr>
        <w:t>OCM’s</w:t>
      </w:r>
      <w:proofErr w:type="spellEnd"/>
      <w:r w:rsidR="006345F4">
        <w:rPr>
          <w:sz w:val="24"/>
          <w:szCs w:val="24"/>
        </w:rPr>
        <w:t xml:space="preserve"> promise was an empty one; Petitioners</w:t>
      </w:r>
      <w:r w:rsidR="00D35835">
        <w:rPr>
          <w:sz w:val="24"/>
          <w:szCs w:val="24"/>
        </w:rPr>
        <w:t xml:space="preserve">’ shops </w:t>
      </w:r>
      <w:r w:rsidR="006345F4">
        <w:rPr>
          <w:sz w:val="24"/>
          <w:szCs w:val="24"/>
        </w:rPr>
        <w:t xml:space="preserve">were </w:t>
      </w:r>
      <w:r w:rsidR="006345F4" w:rsidRPr="004818AC">
        <w:rPr>
          <w:sz w:val="24"/>
          <w:szCs w:val="24"/>
          <w:u w:val="single"/>
        </w:rPr>
        <w:t>not</w:t>
      </w:r>
      <w:r w:rsidR="006345F4">
        <w:rPr>
          <w:sz w:val="24"/>
          <w:szCs w:val="24"/>
        </w:rPr>
        <w:t xml:space="preserve"> </w:t>
      </w:r>
      <w:r w:rsidR="00D10BD2">
        <w:rPr>
          <w:sz w:val="24"/>
          <w:szCs w:val="24"/>
        </w:rPr>
        <w:t xml:space="preserve">proximity </w:t>
      </w:r>
      <w:r w:rsidR="006345F4">
        <w:rPr>
          <w:sz w:val="24"/>
          <w:szCs w:val="24"/>
        </w:rPr>
        <w:t xml:space="preserve">protected at all from “other applicants …proposing to locate their cannabis dispensaries” within 1000 feet of Petitioners’ already </w:t>
      </w:r>
      <w:proofErr w:type="spellStart"/>
      <w:r w:rsidR="006345F4">
        <w:rPr>
          <w:sz w:val="24"/>
          <w:szCs w:val="24"/>
        </w:rPr>
        <w:t>OCM</w:t>
      </w:r>
      <w:proofErr w:type="spellEnd"/>
      <w:r w:rsidR="006345F4">
        <w:rPr>
          <w:sz w:val="24"/>
          <w:szCs w:val="24"/>
        </w:rPr>
        <w:t xml:space="preserve">-approved </w:t>
      </w:r>
      <w:r w:rsidR="006345F4" w:rsidRPr="00195695">
        <w:rPr>
          <w:sz w:val="24"/>
          <w:szCs w:val="24"/>
          <w:u w:val="single"/>
        </w:rPr>
        <w:t>and</w:t>
      </w:r>
      <w:r w:rsidR="006345F4">
        <w:rPr>
          <w:sz w:val="24"/>
          <w:szCs w:val="24"/>
        </w:rPr>
        <w:t xml:space="preserve"> protected locations.  The arbitrary, capricious and legally unfounded manner in which the new dispensaries were granted location approval by the </w:t>
      </w:r>
      <w:proofErr w:type="spellStart"/>
      <w:r w:rsidR="006345F4">
        <w:rPr>
          <w:sz w:val="24"/>
          <w:szCs w:val="24"/>
        </w:rPr>
        <w:t>OCM</w:t>
      </w:r>
      <w:proofErr w:type="spellEnd"/>
      <w:r w:rsidR="006345F4">
        <w:rPr>
          <w:sz w:val="24"/>
          <w:szCs w:val="24"/>
        </w:rPr>
        <w:t xml:space="preserve"> is the height of government overreach and unfairness to </w:t>
      </w:r>
      <w:r w:rsidR="007F5771">
        <w:rPr>
          <w:sz w:val="24"/>
          <w:szCs w:val="24"/>
        </w:rPr>
        <w:t xml:space="preserve">Petitioners and others </w:t>
      </w:r>
      <w:r w:rsidR="000A0020">
        <w:rPr>
          <w:sz w:val="24"/>
          <w:szCs w:val="24"/>
        </w:rPr>
        <w:t>similarly</w:t>
      </w:r>
      <w:r w:rsidR="007F5771">
        <w:rPr>
          <w:sz w:val="24"/>
          <w:szCs w:val="24"/>
        </w:rPr>
        <w:t xml:space="preserve"> situated </w:t>
      </w:r>
      <w:r w:rsidR="006345F4">
        <w:rPr>
          <w:sz w:val="24"/>
          <w:szCs w:val="24"/>
        </w:rPr>
        <w:t xml:space="preserve">who suffered from the </w:t>
      </w:r>
      <w:proofErr w:type="spellStart"/>
      <w:r w:rsidR="006345F4">
        <w:rPr>
          <w:sz w:val="24"/>
          <w:szCs w:val="24"/>
        </w:rPr>
        <w:t>OCM’s</w:t>
      </w:r>
      <w:proofErr w:type="spellEnd"/>
      <w:r w:rsidR="006345F4">
        <w:rPr>
          <w:sz w:val="24"/>
          <w:szCs w:val="24"/>
        </w:rPr>
        <w:t xml:space="preserve"> </w:t>
      </w:r>
      <w:r w:rsidR="000A0020">
        <w:rPr>
          <w:sz w:val="24"/>
          <w:szCs w:val="24"/>
        </w:rPr>
        <w:t xml:space="preserve">callous </w:t>
      </w:r>
      <w:r w:rsidR="007F5771">
        <w:rPr>
          <w:sz w:val="24"/>
          <w:szCs w:val="24"/>
        </w:rPr>
        <w:t>disregard</w:t>
      </w:r>
      <w:r w:rsidR="0039501D">
        <w:rPr>
          <w:sz w:val="24"/>
          <w:szCs w:val="24"/>
        </w:rPr>
        <w:t xml:space="preserve"> of its </w:t>
      </w:r>
      <w:r w:rsidR="007F5771">
        <w:rPr>
          <w:sz w:val="24"/>
          <w:szCs w:val="24"/>
        </w:rPr>
        <w:t xml:space="preserve">own </w:t>
      </w:r>
      <w:r w:rsidR="0039501D">
        <w:rPr>
          <w:sz w:val="24"/>
          <w:szCs w:val="24"/>
        </w:rPr>
        <w:t xml:space="preserve">statutory obligations. </w:t>
      </w:r>
    </w:p>
    <w:p w14:paraId="08FF830B" w14:textId="43409E64" w:rsidR="0015703E" w:rsidRPr="009C33D9" w:rsidRDefault="0015703E" w:rsidP="0015703E">
      <w:pPr>
        <w:spacing w:line="480" w:lineRule="auto"/>
        <w:contextualSpacing/>
        <w:jc w:val="center"/>
        <w:rPr>
          <w:sz w:val="24"/>
          <w:szCs w:val="24"/>
        </w:rPr>
      </w:pPr>
      <w:r w:rsidRPr="009C33D9">
        <w:rPr>
          <w:b/>
          <w:bCs/>
          <w:sz w:val="24"/>
          <w:szCs w:val="24"/>
          <w:u w:val="single"/>
        </w:rPr>
        <w:t>PARTIES</w:t>
      </w:r>
    </w:p>
    <w:p w14:paraId="5765950E" w14:textId="71289921" w:rsidR="00EF2A43" w:rsidRDefault="00914B4E" w:rsidP="00D354D5">
      <w:pPr>
        <w:numPr>
          <w:ilvl w:val="0"/>
          <w:numId w:val="2"/>
        </w:numPr>
        <w:spacing w:line="480" w:lineRule="auto"/>
        <w:ind w:left="0" w:firstLine="720"/>
        <w:contextualSpacing/>
        <w:jc w:val="both"/>
        <w:rPr>
          <w:sz w:val="24"/>
          <w:szCs w:val="24"/>
        </w:rPr>
      </w:pPr>
      <w:r w:rsidRPr="009C33D9">
        <w:rPr>
          <w:sz w:val="24"/>
          <w:szCs w:val="24"/>
        </w:rPr>
        <w:t xml:space="preserve">Actualize is a domestic </w:t>
      </w:r>
      <w:r w:rsidR="002C3E7F">
        <w:rPr>
          <w:sz w:val="24"/>
          <w:szCs w:val="24"/>
        </w:rPr>
        <w:t>business corporation</w:t>
      </w:r>
      <w:r w:rsidRPr="009C33D9">
        <w:rPr>
          <w:sz w:val="24"/>
          <w:szCs w:val="24"/>
        </w:rPr>
        <w:t xml:space="preserve"> with </w:t>
      </w:r>
      <w:r w:rsidR="00FF7330" w:rsidRPr="009C33D9">
        <w:rPr>
          <w:sz w:val="24"/>
          <w:szCs w:val="24"/>
        </w:rPr>
        <w:t>its</w:t>
      </w:r>
      <w:r w:rsidRPr="009C33D9">
        <w:rPr>
          <w:sz w:val="24"/>
          <w:szCs w:val="24"/>
        </w:rPr>
        <w:t xml:space="preserve"> principal </w:t>
      </w:r>
      <w:r w:rsidR="00180BB8" w:rsidRPr="009C33D9">
        <w:rPr>
          <w:sz w:val="24"/>
          <w:szCs w:val="24"/>
        </w:rPr>
        <w:t xml:space="preserve">place of business </w:t>
      </w:r>
      <w:r w:rsidRPr="009C33D9">
        <w:rPr>
          <w:sz w:val="24"/>
          <w:szCs w:val="24"/>
        </w:rPr>
        <w:t>address at</w:t>
      </w:r>
      <w:r w:rsidR="00EF2A43" w:rsidRPr="009C33D9">
        <w:rPr>
          <w:sz w:val="24"/>
          <w:szCs w:val="24"/>
        </w:rPr>
        <w:t xml:space="preserve"> 104 7th Avenue, New York, New York.</w:t>
      </w:r>
    </w:p>
    <w:p w14:paraId="36CC4E9F" w14:textId="2960ED68" w:rsidR="00B637F7" w:rsidRPr="009C33D9" w:rsidRDefault="00B637F7" w:rsidP="00D354D5">
      <w:pPr>
        <w:numPr>
          <w:ilvl w:val="0"/>
          <w:numId w:val="2"/>
        </w:numPr>
        <w:spacing w:line="480" w:lineRule="auto"/>
        <w:ind w:left="0" w:firstLine="720"/>
        <w:contextualSpacing/>
        <w:jc w:val="both"/>
        <w:rPr>
          <w:sz w:val="24"/>
          <w:szCs w:val="24"/>
        </w:rPr>
      </w:pPr>
      <w:r>
        <w:rPr>
          <w:sz w:val="24"/>
          <w:szCs w:val="24"/>
        </w:rPr>
        <w:t xml:space="preserve">Astro is a </w:t>
      </w:r>
      <w:r w:rsidR="001A7E2B">
        <w:rPr>
          <w:sz w:val="24"/>
          <w:szCs w:val="24"/>
        </w:rPr>
        <w:t>domestic business corporation with its principal place of business address at 292 Atlantic Avenue, Brooklyn, New York.</w:t>
      </w:r>
      <w:r w:rsidR="001A7E2B">
        <w:rPr>
          <w:rFonts w:ascii="Helvetica" w:hAnsi="Helvetica"/>
          <w:color w:val="2C3E50"/>
          <w:shd w:val="clear" w:color="auto" w:fill="FFFFFF"/>
        </w:rPr>
        <w:t> </w:t>
      </w:r>
    </w:p>
    <w:p w14:paraId="4CA38484" w14:textId="77777777" w:rsidR="00B637F7" w:rsidRDefault="00B637F7" w:rsidP="0006484D">
      <w:pPr>
        <w:numPr>
          <w:ilvl w:val="0"/>
          <w:numId w:val="2"/>
        </w:numPr>
        <w:spacing w:line="480" w:lineRule="auto"/>
        <w:ind w:left="0" w:firstLine="720"/>
        <w:contextualSpacing/>
        <w:jc w:val="both"/>
        <w:rPr>
          <w:sz w:val="24"/>
          <w:szCs w:val="24"/>
        </w:rPr>
      </w:pPr>
      <w:r w:rsidRPr="009C33D9">
        <w:rPr>
          <w:sz w:val="24"/>
          <w:szCs w:val="24"/>
        </w:rPr>
        <w:lastRenderedPageBreak/>
        <w:t>LORDS is a domestic limited liability company with its principal place of business address at 846 6th Avenue, New York, New York.</w:t>
      </w:r>
    </w:p>
    <w:p w14:paraId="6F7BDCED" w14:textId="29441D3A" w:rsidR="001A7E2B" w:rsidRDefault="001A7E2B" w:rsidP="0006484D">
      <w:pPr>
        <w:numPr>
          <w:ilvl w:val="0"/>
          <w:numId w:val="2"/>
        </w:numPr>
        <w:spacing w:line="480" w:lineRule="auto"/>
        <w:ind w:left="0" w:firstLine="720"/>
        <w:contextualSpacing/>
        <w:jc w:val="both"/>
        <w:rPr>
          <w:sz w:val="24"/>
          <w:szCs w:val="24"/>
        </w:rPr>
      </w:pPr>
      <w:proofErr w:type="spellStart"/>
      <w:r>
        <w:rPr>
          <w:sz w:val="24"/>
          <w:szCs w:val="24"/>
        </w:rPr>
        <w:t>R&amp;R</w:t>
      </w:r>
      <w:proofErr w:type="spellEnd"/>
      <w:r>
        <w:rPr>
          <w:sz w:val="24"/>
          <w:szCs w:val="24"/>
        </w:rPr>
        <w:t xml:space="preserve"> </w:t>
      </w:r>
      <w:r w:rsidR="00CA67FA">
        <w:rPr>
          <w:sz w:val="24"/>
          <w:szCs w:val="24"/>
        </w:rPr>
        <w:t xml:space="preserve">is a domestic limited liability company with its principal place of business </w:t>
      </w:r>
      <w:r w:rsidR="00CA67FA" w:rsidRPr="00123BA1">
        <w:rPr>
          <w:sz w:val="24"/>
          <w:szCs w:val="24"/>
        </w:rPr>
        <w:t xml:space="preserve">address at </w:t>
      </w:r>
      <w:r w:rsidR="00123BA1" w:rsidRPr="006E6EC8">
        <w:rPr>
          <w:sz w:val="24"/>
          <w:szCs w:val="24"/>
        </w:rPr>
        <w:t>21 Gardner Ave, Brooklyn, New York.</w:t>
      </w:r>
    </w:p>
    <w:p w14:paraId="2B74F9E7" w14:textId="58FBBD8C" w:rsidR="002D1C1A" w:rsidRPr="009C33D9" w:rsidRDefault="002D1C1A" w:rsidP="0006484D">
      <w:pPr>
        <w:numPr>
          <w:ilvl w:val="0"/>
          <w:numId w:val="2"/>
        </w:numPr>
        <w:spacing w:line="480" w:lineRule="auto"/>
        <w:ind w:left="0" w:firstLine="720"/>
        <w:contextualSpacing/>
        <w:jc w:val="both"/>
        <w:rPr>
          <w:sz w:val="24"/>
          <w:szCs w:val="24"/>
        </w:rPr>
      </w:pPr>
      <w:r w:rsidRPr="009C33D9">
        <w:rPr>
          <w:sz w:val="24"/>
          <w:szCs w:val="24"/>
        </w:rPr>
        <w:t xml:space="preserve">Upon information and belief, </w:t>
      </w:r>
      <w:r w:rsidR="00A94B83">
        <w:rPr>
          <w:sz w:val="24"/>
          <w:szCs w:val="24"/>
        </w:rPr>
        <w:t xml:space="preserve">the </w:t>
      </w:r>
      <w:proofErr w:type="spellStart"/>
      <w:r w:rsidRPr="009C33D9">
        <w:rPr>
          <w:sz w:val="24"/>
          <w:szCs w:val="24"/>
        </w:rPr>
        <w:t>OCM</w:t>
      </w:r>
      <w:proofErr w:type="spellEnd"/>
      <w:r w:rsidRPr="009C33D9">
        <w:rPr>
          <w:sz w:val="24"/>
          <w:szCs w:val="24"/>
        </w:rPr>
        <w:t xml:space="preserve"> </w:t>
      </w:r>
      <w:r w:rsidR="00FF7330" w:rsidRPr="009C33D9">
        <w:rPr>
          <w:sz w:val="24"/>
          <w:szCs w:val="24"/>
        </w:rPr>
        <w:t>is a New York</w:t>
      </w:r>
      <w:r w:rsidR="003A0407" w:rsidRPr="009C33D9">
        <w:rPr>
          <w:sz w:val="24"/>
          <w:szCs w:val="24"/>
        </w:rPr>
        <w:t xml:space="preserve"> administrative</w:t>
      </w:r>
      <w:r w:rsidR="00FF7330" w:rsidRPr="009C33D9">
        <w:rPr>
          <w:sz w:val="24"/>
          <w:szCs w:val="24"/>
        </w:rPr>
        <w:t xml:space="preserve"> agency established pursuant to </w:t>
      </w:r>
      <w:r w:rsidR="00C349FB" w:rsidRPr="009C33D9">
        <w:rPr>
          <w:sz w:val="24"/>
          <w:szCs w:val="24"/>
        </w:rPr>
        <w:t>the Marijuana Regulation and Taxation Act (</w:t>
      </w:r>
      <w:proofErr w:type="spellStart"/>
      <w:r w:rsidR="00C349FB" w:rsidRPr="009C33D9">
        <w:rPr>
          <w:sz w:val="24"/>
          <w:szCs w:val="24"/>
        </w:rPr>
        <w:t>MRTA</w:t>
      </w:r>
      <w:proofErr w:type="spellEnd"/>
      <w:r w:rsidR="00F97672" w:rsidRPr="009C33D9">
        <w:rPr>
          <w:sz w:val="24"/>
          <w:szCs w:val="24"/>
        </w:rPr>
        <w:t>),</w:t>
      </w:r>
      <w:r w:rsidR="00897EB2" w:rsidRPr="009C33D9">
        <w:rPr>
          <w:sz w:val="24"/>
          <w:szCs w:val="24"/>
        </w:rPr>
        <w:t xml:space="preserve"> </w:t>
      </w:r>
      <w:r w:rsidR="00FF7330" w:rsidRPr="009C33D9">
        <w:rPr>
          <w:sz w:val="24"/>
          <w:szCs w:val="24"/>
        </w:rPr>
        <w:t xml:space="preserve">with </w:t>
      </w:r>
      <w:r w:rsidR="00605142" w:rsidRPr="009C33D9">
        <w:rPr>
          <w:sz w:val="24"/>
          <w:szCs w:val="24"/>
        </w:rPr>
        <w:t>an</w:t>
      </w:r>
      <w:r w:rsidR="008F0D2A" w:rsidRPr="009C33D9">
        <w:rPr>
          <w:sz w:val="24"/>
          <w:szCs w:val="24"/>
        </w:rPr>
        <w:t xml:space="preserve"> office at </w:t>
      </w:r>
      <w:r w:rsidR="00EF2A43" w:rsidRPr="009C33D9">
        <w:rPr>
          <w:sz w:val="24"/>
          <w:szCs w:val="24"/>
        </w:rPr>
        <w:t>1220 Washington Avenue, Albany, New York.</w:t>
      </w:r>
    </w:p>
    <w:p w14:paraId="53AD77B8" w14:textId="39A08162" w:rsidR="00F4517C" w:rsidRDefault="00F4517C" w:rsidP="0006484D">
      <w:pPr>
        <w:numPr>
          <w:ilvl w:val="0"/>
          <w:numId w:val="2"/>
        </w:numPr>
        <w:spacing w:line="480" w:lineRule="auto"/>
        <w:ind w:left="0" w:firstLine="720"/>
        <w:contextualSpacing/>
        <w:jc w:val="both"/>
        <w:rPr>
          <w:sz w:val="24"/>
          <w:szCs w:val="24"/>
        </w:rPr>
      </w:pPr>
      <w:r w:rsidRPr="009C33D9">
        <w:rPr>
          <w:sz w:val="24"/>
          <w:szCs w:val="24"/>
        </w:rPr>
        <w:t>Upon information and belief,</w:t>
      </w:r>
      <w:r w:rsidR="0030147F" w:rsidRPr="009C33D9">
        <w:rPr>
          <w:sz w:val="24"/>
          <w:szCs w:val="24"/>
        </w:rPr>
        <w:t xml:space="preserve"> </w:t>
      </w:r>
      <w:r w:rsidR="00A94B83">
        <w:rPr>
          <w:sz w:val="24"/>
          <w:szCs w:val="24"/>
        </w:rPr>
        <w:t xml:space="preserve">the </w:t>
      </w:r>
      <w:proofErr w:type="spellStart"/>
      <w:r w:rsidRPr="009C33D9">
        <w:rPr>
          <w:sz w:val="24"/>
          <w:szCs w:val="24"/>
        </w:rPr>
        <w:t>CCB</w:t>
      </w:r>
      <w:proofErr w:type="spellEnd"/>
      <w:r w:rsidRPr="009C33D9">
        <w:rPr>
          <w:sz w:val="24"/>
          <w:szCs w:val="24"/>
        </w:rPr>
        <w:t> is</w:t>
      </w:r>
      <w:r w:rsidR="0030147F" w:rsidRPr="009C33D9">
        <w:rPr>
          <w:sz w:val="24"/>
          <w:szCs w:val="24"/>
        </w:rPr>
        <w:t xml:space="preserve"> </w:t>
      </w:r>
      <w:r w:rsidR="00D66F72" w:rsidRPr="009C33D9">
        <w:rPr>
          <w:sz w:val="24"/>
          <w:szCs w:val="24"/>
        </w:rPr>
        <w:t>the approval and oversight</w:t>
      </w:r>
      <w:r w:rsidR="0030147F" w:rsidRPr="009C33D9">
        <w:rPr>
          <w:sz w:val="24"/>
          <w:szCs w:val="24"/>
        </w:rPr>
        <w:t xml:space="preserve"> body of </w:t>
      </w:r>
      <w:r w:rsidR="00A94B83">
        <w:rPr>
          <w:sz w:val="24"/>
          <w:szCs w:val="24"/>
        </w:rPr>
        <w:t xml:space="preserve">the </w:t>
      </w:r>
      <w:proofErr w:type="spellStart"/>
      <w:r w:rsidR="0030147F" w:rsidRPr="009C33D9">
        <w:rPr>
          <w:sz w:val="24"/>
          <w:szCs w:val="24"/>
        </w:rPr>
        <w:t>OCM</w:t>
      </w:r>
      <w:proofErr w:type="spellEnd"/>
      <w:r w:rsidR="006916E0" w:rsidRPr="009C33D9">
        <w:rPr>
          <w:sz w:val="24"/>
          <w:szCs w:val="24"/>
        </w:rPr>
        <w:t xml:space="preserve"> and maintains an office at </w:t>
      </w:r>
      <w:r w:rsidR="00033485" w:rsidRPr="009C33D9">
        <w:rPr>
          <w:sz w:val="24"/>
          <w:szCs w:val="24"/>
        </w:rPr>
        <w:t>1220 Washington Avenue, Albany, New York.</w:t>
      </w:r>
      <w:r w:rsidR="006916E0" w:rsidRPr="009C33D9">
        <w:rPr>
          <w:sz w:val="24"/>
          <w:szCs w:val="24"/>
        </w:rPr>
        <w:t xml:space="preserve">  </w:t>
      </w:r>
      <w:r w:rsidR="00D06144" w:rsidRPr="009C33D9">
        <w:rPr>
          <w:sz w:val="24"/>
          <w:szCs w:val="24"/>
        </w:rPr>
        <w:t>Its</w:t>
      </w:r>
      <w:r w:rsidR="00D66F72" w:rsidRPr="009C33D9">
        <w:rPr>
          <w:sz w:val="24"/>
          <w:szCs w:val="24"/>
        </w:rPr>
        <w:t xml:space="preserve"> responsibilities include</w:t>
      </w:r>
      <w:r w:rsidR="0040364A" w:rsidRPr="009C33D9">
        <w:rPr>
          <w:sz w:val="24"/>
          <w:szCs w:val="24"/>
        </w:rPr>
        <w:t xml:space="preserve">, </w:t>
      </w:r>
      <w:r w:rsidR="0040364A" w:rsidRPr="009C33D9">
        <w:rPr>
          <w:i/>
          <w:iCs/>
          <w:sz w:val="24"/>
          <w:szCs w:val="24"/>
        </w:rPr>
        <w:t>inter alia</w:t>
      </w:r>
      <w:r w:rsidR="0040364A" w:rsidRPr="009C33D9">
        <w:rPr>
          <w:sz w:val="24"/>
          <w:szCs w:val="24"/>
        </w:rPr>
        <w:t>,</w:t>
      </w:r>
      <w:r w:rsidRPr="009C33D9">
        <w:rPr>
          <w:sz w:val="24"/>
          <w:szCs w:val="24"/>
        </w:rPr>
        <w:t xml:space="preserve"> issuing</w:t>
      </w:r>
      <w:r w:rsidR="00A7486F" w:rsidRPr="009C33D9">
        <w:rPr>
          <w:sz w:val="24"/>
          <w:szCs w:val="24"/>
        </w:rPr>
        <w:t xml:space="preserve"> or refusing to issue</w:t>
      </w:r>
      <w:r w:rsidR="009541A2" w:rsidRPr="009C33D9">
        <w:rPr>
          <w:sz w:val="24"/>
          <w:szCs w:val="24"/>
        </w:rPr>
        <w:t xml:space="preserve"> </w:t>
      </w:r>
      <w:r w:rsidRPr="009C33D9">
        <w:rPr>
          <w:sz w:val="24"/>
          <w:szCs w:val="24"/>
        </w:rPr>
        <w:t xml:space="preserve">licenses to </w:t>
      </w:r>
      <w:r w:rsidR="00336D8D" w:rsidRPr="009C33D9">
        <w:rPr>
          <w:sz w:val="24"/>
          <w:szCs w:val="24"/>
        </w:rPr>
        <w:t xml:space="preserve">adult-use </w:t>
      </w:r>
      <w:r w:rsidRPr="009C33D9">
        <w:rPr>
          <w:sz w:val="24"/>
          <w:szCs w:val="24"/>
        </w:rPr>
        <w:t xml:space="preserve">cannabis businesses and </w:t>
      </w:r>
      <w:r w:rsidR="00656054" w:rsidRPr="009C33D9">
        <w:rPr>
          <w:sz w:val="24"/>
          <w:szCs w:val="24"/>
        </w:rPr>
        <w:t>promu</w:t>
      </w:r>
      <w:r w:rsidR="008941C6" w:rsidRPr="009C33D9">
        <w:rPr>
          <w:sz w:val="24"/>
          <w:szCs w:val="24"/>
        </w:rPr>
        <w:t>lgating</w:t>
      </w:r>
      <w:r w:rsidRPr="009C33D9">
        <w:rPr>
          <w:sz w:val="24"/>
          <w:szCs w:val="24"/>
        </w:rPr>
        <w:t xml:space="preserve"> rules and regulations </w:t>
      </w:r>
      <w:r w:rsidR="009500C2" w:rsidRPr="009C33D9">
        <w:rPr>
          <w:sz w:val="24"/>
          <w:szCs w:val="24"/>
        </w:rPr>
        <w:t>governing New York’s cannabis industry</w:t>
      </w:r>
      <w:r w:rsidRPr="009C33D9">
        <w:rPr>
          <w:sz w:val="24"/>
          <w:szCs w:val="24"/>
        </w:rPr>
        <w:t>.</w:t>
      </w:r>
    </w:p>
    <w:p w14:paraId="58EE998B" w14:textId="1C6A6BE1" w:rsidR="00123BA1" w:rsidRDefault="00123BA1" w:rsidP="0006484D">
      <w:pPr>
        <w:numPr>
          <w:ilvl w:val="0"/>
          <w:numId w:val="2"/>
        </w:numPr>
        <w:spacing w:line="480" w:lineRule="auto"/>
        <w:ind w:left="0" w:firstLine="720"/>
        <w:contextualSpacing/>
        <w:jc w:val="both"/>
        <w:rPr>
          <w:sz w:val="24"/>
          <w:szCs w:val="24"/>
        </w:rPr>
      </w:pPr>
      <w:r>
        <w:rPr>
          <w:sz w:val="24"/>
          <w:szCs w:val="24"/>
        </w:rPr>
        <w:t>Upon information</w:t>
      </w:r>
      <w:r w:rsidR="00494C5B">
        <w:rPr>
          <w:sz w:val="24"/>
          <w:szCs w:val="24"/>
        </w:rPr>
        <w:t xml:space="preserve"> and belief</w:t>
      </w:r>
      <w:r>
        <w:rPr>
          <w:sz w:val="24"/>
          <w:szCs w:val="24"/>
        </w:rPr>
        <w:t xml:space="preserve">, </w:t>
      </w:r>
      <w:r w:rsidR="00A24CF5">
        <w:rPr>
          <w:sz w:val="24"/>
          <w:szCs w:val="24"/>
        </w:rPr>
        <w:t xml:space="preserve">Chairwoman </w:t>
      </w:r>
      <w:r>
        <w:rPr>
          <w:sz w:val="24"/>
          <w:szCs w:val="24"/>
        </w:rPr>
        <w:t>Wright</w:t>
      </w:r>
      <w:r w:rsidR="00494C5B">
        <w:rPr>
          <w:sz w:val="24"/>
          <w:szCs w:val="24"/>
        </w:rPr>
        <w:t xml:space="preserve"> is the chairwoman of the </w:t>
      </w:r>
      <w:proofErr w:type="spellStart"/>
      <w:r w:rsidR="00494C5B">
        <w:rPr>
          <w:sz w:val="24"/>
          <w:szCs w:val="24"/>
        </w:rPr>
        <w:t>CCB</w:t>
      </w:r>
      <w:proofErr w:type="spellEnd"/>
      <w:r w:rsidR="00494C5B">
        <w:rPr>
          <w:sz w:val="24"/>
          <w:szCs w:val="24"/>
        </w:rPr>
        <w:t xml:space="preserve"> and is named herein in her official capacity.</w:t>
      </w:r>
    </w:p>
    <w:p w14:paraId="3008C6BE" w14:textId="002B1B0D" w:rsidR="00494C5B" w:rsidRPr="009C33D9" w:rsidRDefault="00494C5B" w:rsidP="0006484D">
      <w:pPr>
        <w:numPr>
          <w:ilvl w:val="0"/>
          <w:numId w:val="2"/>
        </w:numPr>
        <w:spacing w:line="480" w:lineRule="auto"/>
        <w:ind w:left="0" w:firstLine="720"/>
        <w:contextualSpacing/>
        <w:jc w:val="both"/>
        <w:rPr>
          <w:sz w:val="24"/>
          <w:szCs w:val="24"/>
        </w:rPr>
      </w:pPr>
      <w:r>
        <w:rPr>
          <w:sz w:val="24"/>
          <w:szCs w:val="24"/>
        </w:rPr>
        <w:t>Upon information and belief</w:t>
      </w:r>
      <w:r w:rsidR="00F02E88">
        <w:rPr>
          <w:sz w:val="24"/>
          <w:szCs w:val="24"/>
        </w:rPr>
        <w:t>,</w:t>
      </w:r>
      <w:r>
        <w:rPr>
          <w:sz w:val="24"/>
          <w:szCs w:val="24"/>
        </w:rPr>
        <w:t xml:space="preserve"> </w:t>
      </w:r>
      <w:r w:rsidR="00A24CF5">
        <w:rPr>
          <w:sz w:val="24"/>
          <w:szCs w:val="24"/>
        </w:rPr>
        <w:t>Felicia</w:t>
      </w:r>
      <w:r w:rsidR="00A24CF5" w:rsidRPr="004A020F">
        <w:rPr>
          <w:sz w:val="24"/>
          <w:szCs w:val="24"/>
        </w:rPr>
        <w:t xml:space="preserve"> A.B. </w:t>
      </w:r>
      <w:r w:rsidR="00A24CF5">
        <w:rPr>
          <w:sz w:val="24"/>
          <w:szCs w:val="24"/>
        </w:rPr>
        <w:t>Reid</w:t>
      </w:r>
      <w:r w:rsidR="00A24CF5" w:rsidDel="00A24CF5">
        <w:rPr>
          <w:sz w:val="24"/>
          <w:szCs w:val="24"/>
        </w:rPr>
        <w:t xml:space="preserve"> </w:t>
      </w:r>
      <w:r>
        <w:rPr>
          <w:sz w:val="24"/>
          <w:szCs w:val="24"/>
        </w:rPr>
        <w:t xml:space="preserve">is the interim executive director of the </w:t>
      </w:r>
      <w:proofErr w:type="spellStart"/>
      <w:r>
        <w:rPr>
          <w:sz w:val="24"/>
          <w:szCs w:val="24"/>
        </w:rPr>
        <w:t>OCM</w:t>
      </w:r>
      <w:proofErr w:type="spellEnd"/>
      <w:r>
        <w:rPr>
          <w:sz w:val="24"/>
          <w:szCs w:val="24"/>
        </w:rPr>
        <w:t xml:space="preserve"> and is named herein in her official capacity.</w:t>
      </w:r>
    </w:p>
    <w:p w14:paraId="3419209B" w14:textId="4F14276D" w:rsidR="00C63995" w:rsidRPr="009C33D9" w:rsidRDefault="00AD25DF" w:rsidP="00AD25DF">
      <w:pPr>
        <w:spacing w:line="480" w:lineRule="auto"/>
        <w:jc w:val="center"/>
        <w:rPr>
          <w:sz w:val="24"/>
          <w:szCs w:val="24"/>
        </w:rPr>
      </w:pPr>
      <w:r w:rsidRPr="009C33D9">
        <w:rPr>
          <w:b/>
          <w:sz w:val="24"/>
          <w:szCs w:val="24"/>
          <w:u w:val="single"/>
        </w:rPr>
        <w:t>JURISDICTION AND VENUE</w:t>
      </w:r>
    </w:p>
    <w:p w14:paraId="65A4E715" w14:textId="1B9B5550" w:rsidR="00AD4175" w:rsidRPr="009C33D9" w:rsidRDefault="003E7E25" w:rsidP="0006484D">
      <w:pPr>
        <w:numPr>
          <w:ilvl w:val="0"/>
          <w:numId w:val="2"/>
        </w:numPr>
        <w:spacing w:line="480" w:lineRule="auto"/>
        <w:ind w:left="0" w:firstLine="720"/>
        <w:contextualSpacing/>
        <w:jc w:val="both"/>
        <w:rPr>
          <w:sz w:val="24"/>
          <w:szCs w:val="24"/>
        </w:rPr>
      </w:pPr>
      <w:r w:rsidRPr="009C33D9">
        <w:rPr>
          <w:sz w:val="24"/>
          <w:szCs w:val="24"/>
        </w:rPr>
        <w:t xml:space="preserve">This Court has subject matter jurisdiction over this matter pursuant to CPLR Article 78 and </w:t>
      </w:r>
      <w:r w:rsidR="00EF2A43" w:rsidRPr="009C33D9">
        <w:rPr>
          <w:sz w:val="24"/>
          <w:szCs w:val="24"/>
        </w:rPr>
        <w:t xml:space="preserve">Section 135 of the </w:t>
      </w:r>
      <w:r w:rsidR="002F3C14" w:rsidRPr="009C33D9">
        <w:rPr>
          <w:sz w:val="24"/>
          <w:szCs w:val="24"/>
        </w:rPr>
        <w:t>Cannabis Law.</w:t>
      </w:r>
    </w:p>
    <w:p w14:paraId="449ACB54" w14:textId="3D542EAF" w:rsidR="00F91686" w:rsidRPr="009C33D9" w:rsidRDefault="005528EF" w:rsidP="0006484D">
      <w:pPr>
        <w:numPr>
          <w:ilvl w:val="0"/>
          <w:numId w:val="2"/>
        </w:numPr>
        <w:spacing w:line="480" w:lineRule="auto"/>
        <w:ind w:left="0" w:firstLine="720"/>
        <w:contextualSpacing/>
        <w:jc w:val="both"/>
        <w:rPr>
          <w:sz w:val="24"/>
          <w:szCs w:val="24"/>
        </w:rPr>
      </w:pPr>
      <w:r w:rsidRPr="009C33D9">
        <w:rPr>
          <w:sz w:val="24"/>
          <w:szCs w:val="24"/>
        </w:rPr>
        <w:t>Venue</w:t>
      </w:r>
      <w:r w:rsidR="00DB78A2" w:rsidRPr="009C33D9">
        <w:rPr>
          <w:sz w:val="24"/>
          <w:szCs w:val="24"/>
        </w:rPr>
        <w:t xml:space="preserve"> is proper in this Court </w:t>
      </w:r>
      <w:r w:rsidR="00E723DB" w:rsidRPr="009C33D9">
        <w:rPr>
          <w:sz w:val="24"/>
          <w:szCs w:val="24"/>
        </w:rPr>
        <w:t xml:space="preserve">pursuant to CPLR </w:t>
      </w:r>
      <w:r w:rsidRPr="009C33D9">
        <w:rPr>
          <w:sz w:val="24"/>
          <w:szCs w:val="24"/>
        </w:rPr>
        <w:t>506</w:t>
      </w:r>
      <w:r w:rsidR="00E723DB" w:rsidRPr="009C33D9">
        <w:rPr>
          <w:sz w:val="24"/>
          <w:szCs w:val="24"/>
        </w:rPr>
        <w:t>(b)</w:t>
      </w:r>
      <w:r w:rsidRPr="009C33D9">
        <w:rPr>
          <w:sz w:val="24"/>
          <w:szCs w:val="24"/>
        </w:rPr>
        <w:t xml:space="preserve"> and </w:t>
      </w:r>
      <w:r w:rsidR="00E723DB" w:rsidRPr="009C33D9">
        <w:rPr>
          <w:sz w:val="24"/>
          <w:szCs w:val="24"/>
        </w:rPr>
        <w:t>CPLR</w:t>
      </w:r>
      <w:r w:rsidRPr="009C33D9">
        <w:rPr>
          <w:sz w:val="24"/>
          <w:szCs w:val="24"/>
        </w:rPr>
        <w:t xml:space="preserve"> 7804</w:t>
      </w:r>
      <w:r w:rsidR="00E723DB" w:rsidRPr="009C33D9">
        <w:rPr>
          <w:sz w:val="24"/>
          <w:szCs w:val="24"/>
        </w:rPr>
        <w:t>(</w:t>
      </w:r>
      <w:r w:rsidRPr="009C33D9">
        <w:rPr>
          <w:sz w:val="24"/>
          <w:szCs w:val="24"/>
        </w:rPr>
        <w:t>b</w:t>
      </w:r>
      <w:r w:rsidR="00E723DB" w:rsidRPr="009C33D9">
        <w:rPr>
          <w:sz w:val="24"/>
          <w:szCs w:val="24"/>
        </w:rPr>
        <w:t>).</w:t>
      </w:r>
    </w:p>
    <w:p w14:paraId="3BE1C5CF" w14:textId="77777777" w:rsidR="00DB2270" w:rsidRPr="009C33D9" w:rsidRDefault="00DB2270" w:rsidP="00F70763">
      <w:pPr>
        <w:spacing w:line="480" w:lineRule="auto"/>
        <w:contextualSpacing/>
        <w:jc w:val="center"/>
        <w:rPr>
          <w:sz w:val="24"/>
          <w:szCs w:val="24"/>
        </w:rPr>
      </w:pPr>
      <w:r w:rsidRPr="009C33D9">
        <w:rPr>
          <w:b/>
          <w:sz w:val="24"/>
          <w:szCs w:val="24"/>
          <w:u w:val="single"/>
        </w:rPr>
        <w:t>FACTS</w:t>
      </w:r>
    </w:p>
    <w:p w14:paraId="27D5FC14" w14:textId="65508902" w:rsidR="00721973" w:rsidRPr="009C33D9" w:rsidRDefault="00102300" w:rsidP="00535AAC">
      <w:pPr>
        <w:spacing w:line="480" w:lineRule="auto"/>
        <w:contextualSpacing/>
        <w:jc w:val="both"/>
        <w:rPr>
          <w:b/>
          <w:bCs/>
          <w:sz w:val="24"/>
          <w:szCs w:val="24"/>
          <w:u w:val="single"/>
        </w:rPr>
      </w:pPr>
      <w:r w:rsidRPr="009C33D9">
        <w:rPr>
          <w:b/>
          <w:bCs/>
          <w:sz w:val="24"/>
          <w:szCs w:val="24"/>
          <w:u w:val="single"/>
        </w:rPr>
        <w:t>Relevant Law and Regulations</w:t>
      </w:r>
    </w:p>
    <w:p w14:paraId="5F6E5A3C" w14:textId="286143D8" w:rsidR="0044224B" w:rsidRPr="009C33D9" w:rsidRDefault="004F72C4" w:rsidP="0006484D">
      <w:pPr>
        <w:numPr>
          <w:ilvl w:val="0"/>
          <w:numId w:val="2"/>
        </w:numPr>
        <w:spacing w:line="480" w:lineRule="auto"/>
        <w:ind w:left="0" w:firstLine="720"/>
        <w:contextualSpacing/>
        <w:jc w:val="both"/>
        <w:rPr>
          <w:sz w:val="24"/>
          <w:szCs w:val="24"/>
        </w:rPr>
      </w:pPr>
      <w:r w:rsidRPr="009C33D9">
        <w:rPr>
          <w:sz w:val="24"/>
          <w:szCs w:val="24"/>
        </w:rPr>
        <w:t xml:space="preserve">Pursuant to the </w:t>
      </w:r>
      <w:proofErr w:type="spellStart"/>
      <w:r w:rsidRPr="009C33D9">
        <w:rPr>
          <w:sz w:val="24"/>
          <w:szCs w:val="24"/>
        </w:rPr>
        <w:t>MRTA</w:t>
      </w:r>
      <w:proofErr w:type="spellEnd"/>
      <w:r w:rsidRPr="009C33D9">
        <w:rPr>
          <w:sz w:val="24"/>
          <w:szCs w:val="24"/>
        </w:rPr>
        <w:t xml:space="preserve">, </w:t>
      </w:r>
      <w:r w:rsidR="00A94B83">
        <w:rPr>
          <w:sz w:val="24"/>
          <w:szCs w:val="24"/>
        </w:rPr>
        <w:t xml:space="preserve">the </w:t>
      </w:r>
      <w:proofErr w:type="spellStart"/>
      <w:r w:rsidR="00C75763" w:rsidRPr="009C33D9">
        <w:rPr>
          <w:sz w:val="24"/>
          <w:szCs w:val="24"/>
        </w:rPr>
        <w:t>CCB</w:t>
      </w:r>
      <w:proofErr w:type="spellEnd"/>
      <w:r w:rsidR="00C75763" w:rsidRPr="009C33D9">
        <w:rPr>
          <w:sz w:val="24"/>
          <w:szCs w:val="24"/>
        </w:rPr>
        <w:t xml:space="preserve"> is authorized </w:t>
      </w:r>
      <w:r w:rsidRPr="009C33D9">
        <w:rPr>
          <w:sz w:val="24"/>
          <w:szCs w:val="24"/>
        </w:rPr>
        <w:t xml:space="preserve">to adopt regulations governing the issuance of adult-use cannabis licenses, including </w:t>
      </w:r>
      <w:r w:rsidR="00762819" w:rsidRPr="009C33D9">
        <w:rPr>
          <w:sz w:val="24"/>
          <w:szCs w:val="24"/>
        </w:rPr>
        <w:t xml:space="preserve">adult-use </w:t>
      </w:r>
      <w:r w:rsidRPr="009C33D9">
        <w:rPr>
          <w:sz w:val="24"/>
          <w:szCs w:val="24"/>
        </w:rPr>
        <w:t>retail dispensary licenses</w:t>
      </w:r>
      <w:r w:rsidR="004B3614" w:rsidRPr="009C33D9">
        <w:rPr>
          <w:sz w:val="24"/>
          <w:szCs w:val="24"/>
        </w:rPr>
        <w:t>.</w:t>
      </w:r>
      <w:r w:rsidR="00543F81" w:rsidRPr="009C33D9">
        <w:rPr>
          <w:sz w:val="24"/>
          <w:szCs w:val="24"/>
        </w:rPr>
        <w:t xml:space="preserve"> </w:t>
      </w:r>
    </w:p>
    <w:p w14:paraId="50163ED1" w14:textId="7B521B28" w:rsidR="00E90DBB" w:rsidRPr="009C33D9" w:rsidRDefault="00E90DBB" w:rsidP="0006484D">
      <w:pPr>
        <w:numPr>
          <w:ilvl w:val="0"/>
          <w:numId w:val="2"/>
        </w:numPr>
        <w:spacing w:line="480" w:lineRule="auto"/>
        <w:ind w:left="0" w:firstLine="720"/>
        <w:contextualSpacing/>
        <w:jc w:val="both"/>
        <w:rPr>
          <w:sz w:val="24"/>
          <w:szCs w:val="24"/>
        </w:rPr>
      </w:pPr>
      <w:r w:rsidRPr="009C33D9">
        <w:rPr>
          <w:sz w:val="24"/>
          <w:szCs w:val="24"/>
        </w:rPr>
        <w:lastRenderedPageBreak/>
        <w:t xml:space="preserve">In accordance with the </w:t>
      </w:r>
      <w:proofErr w:type="spellStart"/>
      <w:r w:rsidRPr="009C33D9">
        <w:rPr>
          <w:sz w:val="24"/>
          <w:szCs w:val="24"/>
        </w:rPr>
        <w:t>MRTA</w:t>
      </w:r>
      <w:proofErr w:type="spellEnd"/>
      <w:r w:rsidRPr="009C33D9">
        <w:rPr>
          <w:sz w:val="24"/>
          <w:szCs w:val="24"/>
        </w:rPr>
        <w:t xml:space="preserve">, the </w:t>
      </w:r>
      <w:proofErr w:type="spellStart"/>
      <w:r w:rsidR="00DF27D5" w:rsidRPr="009C33D9">
        <w:rPr>
          <w:sz w:val="24"/>
          <w:szCs w:val="24"/>
        </w:rPr>
        <w:t>CCB</w:t>
      </w:r>
      <w:proofErr w:type="spellEnd"/>
      <w:r w:rsidR="00DF27D5" w:rsidRPr="009C33D9">
        <w:rPr>
          <w:sz w:val="24"/>
          <w:szCs w:val="24"/>
        </w:rPr>
        <w:t xml:space="preserve"> </w:t>
      </w:r>
      <w:r w:rsidR="009029B2" w:rsidRPr="009C33D9">
        <w:rPr>
          <w:sz w:val="24"/>
          <w:szCs w:val="24"/>
        </w:rPr>
        <w:t>promulgated</w:t>
      </w:r>
      <w:r w:rsidR="003E17E0" w:rsidRPr="009C33D9">
        <w:rPr>
          <w:sz w:val="24"/>
          <w:szCs w:val="24"/>
        </w:rPr>
        <w:t xml:space="preserve"> </w:t>
      </w:r>
      <w:r w:rsidR="004D170D" w:rsidRPr="009C33D9">
        <w:rPr>
          <w:sz w:val="24"/>
          <w:szCs w:val="24"/>
        </w:rPr>
        <w:t xml:space="preserve">Section 119.4 of Title 9 of the New York Codes, Rules and Regulations (9 </w:t>
      </w:r>
      <w:proofErr w:type="spellStart"/>
      <w:r w:rsidR="004D170D" w:rsidRPr="009C33D9">
        <w:rPr>
          <w:sz w:val="24"/>
          <w:szCs w:val="24"/>
        </w:rPr>
        <w:t>NYCRR</w:t>
      </w:r>
      <w:proofErr w:type="spellEnd"/>
      <w:r w:rsidR="004D170D" w:rsidRPr="009C33D9">
        <w:rPr>
          <w:sz w:val="24"/>
          <w:szCs w:val="24"/>
        </w:rPr>
        <w:t xml:space="preserve">), which </w:t>
      </w:r>
      <w:r w:rsidR="00F5326C" w:rsidRPr="009C33D9">
        <w:rPr>
          <w:sz w:val="24"/>
          <w:szCs w:val="24"/>
        </w:rPr>
        <w:t>provides proximity restrictions</w:t>
      </w:r>
      <w:r w:rsidR="00226E63" w:rsidRPr="009C33D9">
        <w:rPr>
          <w:sz w:val="24"/>
          <w:szCs w:val="24"/>
        </w:rPr>
        <w:t xml:space="preserve"> for adult-use cannabis retail </w:t>
      </w:r>
      <w:r w:rsidR="00130D9A" w:rsidRPr="009C33D9">
        <w:rPr>
          <w:sz w:val="24"/>
          <w:szCs w:val="24"/>
        </w:rPr>
        <w:t>dispensaries</w:t>
      </w:r>
      <w:r w:rsidR="00226E63" w:rsidRPr="009C33D9">
        <w:rPr>
          <w:sz w:val="24"/>
          <w:szCs w:val="24"/>
        </w:rPr>
        <w:t>.</w:t>
      </w:r>
    </w:p>
    <w:p w14:paraId="77405A46" w14:textId="6CD7D348" w:rsidR="00981CC9" w:rsidRPr="009C33D9" w:rsidRDefault="00E50E76" w:rsidP="00156A92">
      <w:pPr>
        <w:numPr>
          <w:ilvl w:val="0"/>
          <w:numId w:val="2"/>
        </w:numPr>
        <w:spacing w:line="480" w:lineRule="auto"/>
        <w:ind w:left="0" w:firstLine="720"/>
        <w:contextualSpacing/>
        <w:jc w:val="both"/>
        <w:rPr>
          <w:sz w:val="24"/>
          <w:szCs w:val="24"/>
        </w:rPr>
      </w:pPr>
      <w:r w:rsidRPr="009C33D9">
        <w:rPr>
          <w:sz w:val="24"/>
          <w:szCs w:val="24"/>
        </w:rPr>
        <w:t>For</w:t>
      </w:r>
      <w:r w:rsidR="00156A92" w:rsidRPr="009C33D9">
        <w:rPr>
          <w:sz w:val="24"/>
          <w:szCs w:val="24"/>
        </w:rPr>
        <w:t xml:space="preserve"> </w:t>
      </w:r>
      <w:r w:rsidR="00C834AA" w:rsidRPr="009C33D9">
        <w:rPr>
          <w:sz w:val="24"/>
          <w:szCs w:val="24"/>
        </w:rPr>
        <w:t>municipalities with population</w:t>
      </w:r>
      <w:r w:rsidRPr="009C33D9">
        <w:rPr>
          <w:sz w:val="24"/>
          <w:szCs w:val="24"/>
        </w:rPr>
        <w:t>s</w:t>
      </w:r>
      <w:r w:rsidR="00C834AA" w:rsidRPr="009C33D9">
        <w:rPr>
          <w:sz w:val="24"/>
          <w:szCs w:val="24"/>
        </w:rPr>
        <w:t xml:space="preserve"> of 20,000 or more, </w:t>
      </w:r>
      <w:r w:rsidR="00F5326C" w:rsidRPr="009C33D9">
        <w:rPr>
          <w:sz w:val="24"/>
          <w:szCs w:val="24"/>
        </w:rPr>
        <w:t xml:space="preserve">9 </w:t>
      </w:r>
      <w:proofErr w:type="spellStart"/>
      <w:r w:rsidR="00F5326C" w:rsidRPr="009C33D9">
        <w:rPr>
          <w:sz w:val="24"/>
          <w:szCs w:val="24"/>
        </w:rPr>
        <w:t>NYCRR</w:t>
      </w:r>
      <w:proofErr w:type="spellEnd"/>
      <w:r w:rsidR="00F5326C" w:rsidRPr="009C33D9">
        <w:rPr>
          <w:sz w:val="24"/>
          <w:szCs w:val="24"/>
        </w:rPr>
        <w:t xml:space="preserve"> </w:t>
      </w:r>
      <w:r w:rsidR="00FC1508">
        <w:rPr>
          <w:sz w:val="24"/>
          <w:szCs w:val="24"/>
        </w:rPr>
        <w:t xml:space="preserve">§ </w:t>
      </w:r>
      <w:r w:rsidR="00F5326C" w:rsidRPr="009C33D9">
        <w:rPr>
          <w:sz w:val="24"/>
          <w:szCs w:val="24"/>
        </w:rPr>
        <w:t>119.4</w:t>
      </w:r>
      <w:r w:rsidR="007D533D" w:rsidRPr="009C33D9">
        <w:rPr>
          <w:sz w:val="24"/>
          <w:szCs w:val="24"/>
        </w:rPr>
        <w:t>(a)</w:t>
      </w:r>
      <w:r w:rsidR="00002786" w:rsidRPr="009C33D9">
        <w:rPr>
          <w:sz w:val="24"/>
          <w:szCs w:val="24"/>
        </w:rPr>
        <w:t xml:space="preserve"> </w:t>
      </w:r>
      <w:r w:rsidR="00090BFB" w:rsidRPr="009C33D9">
        <w:rPr>
          <w:sz w:val="24"/>
          <w:szCs w:val="24"/>
        </w:rPr>
        <w:t xml:space="preserve">prohibits the issuance of a </w:t>
      </w:r>
      <w:r w:rsidR="00567B9E" w:rsidRPr="009C33D9">
        <w:rPr>
          <w:sz w:val="24"/>
          <w:szCs w:val="24"/>
        </w:rPr>
        <w:t xml:space="preserve">retail dispensary license </w:t>
      </w:r>
      <w:r w:rsidR="00090BFB" w:rsidRPr="009C33D9">
        <w:rPr>
          <w:sz w:val="24"/>
          <w:szCs w:val="24"/>
        </w:rPr>
        <w:t>f</w:t>
      </w:r>
      <w:r w:rsidR="009F7F7D" w:rsidRPr="009C33D9">
        <w:rPr>
          <w:sz w:val="24"/>
          <w:szCs w:val="24"/>
        </w:rPr>
        <w:t>or any premises that</w:t>
      </w:r>
      <w:r w:rsidR="00C93D55" w:rsidRPr="009C33D9">
        <w:rPr>
          <w:sz w:val="24"/>
          <w:szCs w:val="24"/>
        </w:rPr>
        <w:t xml:space="preserve"> is</w:t>
      </w:r>
      <w:r w:rsidR="009F7F7D" w:rsidRPr="009C33D9">
        <w:rPr>
          <w:sz w:val="24"/>
          <w:szCs w:val="24"/>
        </w:rPr>
        <w:t xml:space="preserve"> </w:t>
      </w:r>
      <w:r w:rsidR="00D75753" w:rsidRPr="009C33D9">
        <w:rPr>
          <w:sz w:val="24"/>
          <w:szCs w:val="24"/>
        </w:rPr>
        <w:t xml:space="preserve">located </w:t>
      </w:r>
      <w:r w:rsidR="009F7F7D" w:rsidRPr="009C33D9">
        <w:rPr>
          <w:sz w:val="24"/>
          <w:szCs w:val="24"/>
        </w:rPr>
        <w:t>within</w:t>
      </w:r>
      <w:r w:rsidR="00D75753" w:rsidRPr="009C33D9">
        <w:rPr>
          <w:sz w:val="24"/>
          <w:szCs w:val="24"/>
        </w:rPr>
        <w:t xml:space="preserve"> a 1,000-foot radius of an</w:t>
      </w:r>
      <w:r w:rsidR="00BD2768" w:rsidRPr="009C33D9">
        <w:rPr>
          <w:sz w:val="24"/>
          <w:szCs w:val="24"/>
        </w:rPr>
        <w:t>other premises for which a retail dispensary license</w:t>
      </w:r>
      <w:r w:rsidR="009F7F7D" w:rsidRPr="009C33D9">
        <w:rPr>
          <w:sz w:val="24"/>
          <w:szCs w:val="24"/>
        </w:rPr>
        <w:t xml:space="preserve"> </w:t>
      </w:r>
      <w:r w:rsidR="00BD2768" w:rsidRPr="009C33D9">
        <w:rPr>
          <w:sz w:val="24"/>
          <w:szCs w:val="24"/>
        </w:rPr>
        <w:t xml:space="preserve">has been </w:t>
      </w:r>
      <w:r w:rsidR="00C93D55" w:rsidRPr="009C33D9">
        <w:rPr>
          <w:sz w:val="24"/>
          <w:szCs w:val="24"/>
        </w:rPr>
        <w:t xml:space="preserve">already </w:t>
      </w:r>
      <w:r w:rsidR="00BD2768" w:rsidRPr="009C33D9">
        <w:rPr>
          <w:sz w:val="24"/>
          <w:szCs w:val="24"/>
        </w:rPr>
        <w:t xml:space="preserve">issued.  </w:t>
      </w:r>
    </w:p>
    <w:p w14:paraId="49177311" w14:textId="09085D3B" w:rsidR="009E2685" w:rsidRPr="009C33D9" w:rsidRDefault="00990126" w:rsidP="00156A92">
      <w:pPr>
        <w:numPr>
          <w:ilvl w:val="0"/>
          <w:numId w:val="2"/>
        </w:numPr>
        <w:spacing w:line="480" w:lineRule="auto"/>
        <w:ind w:left="0" w:firstLine="720"/>
        <w:contextualSpacing/>
        <w:jc w:val="both"/>
        <w:rPr>
          <w:sz w:val="24"/>
          <w:szCs w:val="24"/>
        </w:rPr>
      </w:pPr>
      <w:r w:rsidRPr="009C33D9">
        <w:rPr>
          <w:sz w:val="24"/>
          <w:szCs w:val="24"/>
        </w:rPr>
        <w:t>This 1,000-foot buffer</w:t>
      </w:r>
      <w:r w:rsidR="00E40083" w:rsidRPr="009C33D9">
        <w:rPr>
          <w:sz w:val="24"/>
          <w:szCs w:val="24"/>
        </w:rPr>
        <w:t xml:space="preserve"> surrounding </w:t>
      </w:r>
      <w:r w:rsidR="00C94E03" w:rsidRPr="009C33D9">
        <w:rPr>
          <w:sz w:val="24"/>
          <w:szCs w:val="24"/>
        </w:rPr>
        <w:t>a</w:t>
      </w:r>
      <w:r w:rsidR="007F7B31" w:rsidRPr="009C33D9">
        <w:rPr>
          <w:sz w:val="24"/>
          <w:szCs w:val="24"/>
        </w:rPr>
        <w:t xml:space="preserve"> </w:t>
      </w:r>
      <w:r w:rsidR="00C94E03" w:rsidRPr="009C33D9">
        <w:rPr>
          <w:sz w:val="24"/>
          <w:szCs w:val="24"/>
        </w:rPr>
        <w:t xml:space="preserve">retail dispensary’s premises </w:t>
      </w:r>
      <w:r w:rsidR="00FE1147" w:rsidRPr="009C33D9">
        <w:rPr>
          <w:sz w:val="24"/>
          <w:szCs w:val="24"/>
        </w:rPr>
        <w:t>provides</w:t>
      </w:r>
      <w:r w:rsidR="008C2BD6" w:rsidRPr="009C33D9">
        <w:rPr>
          <w:sz w:val="24"/>
          <w:szCs w:val="24"/>
        </w:rPr>
        <w:t xml:space="preserve"> </w:t>
      </w:r>
      <w:r w:rsidRPr="009C33D9">
        <w:rPr>
          <w:sz w:val="24"/>
          <w:szCs w:val="24"/>
        </w:rPr>
        <w:t>“proximity protection</w:t>
      </w:r>
      <w:r w:rsidR="00FE1147" w:rsidRPr="009C33D9">
        <w:rPr>
          <w:sz w:val="24"/>
          <w:szCs w:val="24"/>
        </w:rPr>
        <w:t xml:space="preserve">” </w:t>
      </w:r>
      <w:r w:rsidR="005A37C7" w:rsidRPr="009C33D9">
        <w:rPr>
          <w:sz w:val="24"/>
          <w:szCs w:val="24"/>
        </w:rPr>
        <w:t>against</w:t>
      </w:r>
      <w:r w:rsidR="00FE1147" w:rsidRPr="009C33D9">
        <w:rPr>
          <w:sz w:val="24"/>
          <w:szCs w:val="24"/>
        </w:rPr>
        <w:t xml:space="preserve"> other</w:t>
      </w:r>
      <w:r w:rsidR="00C444E0" w:rsidRPr="009C33D9">
        <w:rPr>
          <w:sz w:val="24"/>
          <w:szCs w:val="24"/>
        </w:rPr>
        <w:t xml:space="preserve"> </w:t>
      </w:r>
      <w:r w:rsidR="005A37C7" w:rsidRPr="009C33D9">
        <w:rPr>
          <w:sz w:val="24"/>
          <w:szCs w:val="24"/>
        </w:rPr>
        <w:t>applica</w:t>
      </w:r>
      <w:r w:rsidR="008808E9" w:rsidRPr="009C33D9">
        <w:rPr>
          <w:sz w:val="24"/>
          <w:szCs w:val="24"/>
        </w:rPr>
        <w:t>nts</w:t>
      </w:r>
      <w:r w:rsidR="00C444E0" w:rsidRPr="009C33D9">
        <w:rPr>
          <w:sz w:val="24"/>
          <w:szCs w:val="24"/>
        </w:rPr>
        <w:t xml:space="preserve"> or </w:t>
      </w:r>
      <w:r w:rsidR="005A37C7" w:rsidRPr="009C33D9">
        <w:rPr>
          <w:sz w:val="24"/>
          <w:szCs w:val="24"/>
        </w:rPr>
        <w:t xml:space="preserve">licensees seeking proposed dispensary </w:t>
      </w:r>
      <w:r w:rsidR="00C267F3" w:rsidRPr="009C33D9">
        <w:rPr>
          <w:sz w:val="24"/>
          <w:szCs w:val="24"/>
        </w:rPr>
        <w:t>locations</w:t>
      </w:r>
      <w:r w:rsidR="005A37C7" w:rsidRPr="009C33D9">
        <w:rPr>
          <w:sz w:val="24"/>
          <w:szCs w:val="24"/>
        </w:rPr>
        <w:t>.</w:t>
      </w:r>
    </w:p>
    <w:p w14:paraId="74E22744" w14:textId="33DCBB22" w:rsidR="00444FBE" w:rsidRDefault="00796FC5" w:rsidP="00444FBE">
      <w:pPr>
        <w:numPr>
          <w:ilvl w:val="0"/>
          <w:numId w:val="2"/>
        </w:numPr>
        <w:spacing w:line="480" w:lineRule="auto"/>
        <w:ind w:left="0" w:firstLine="720"/>
        <w:contextualSpacing/>
        <w:jc w:val="both"/>
        <w:rPr>
          <w:sz w:val="24"/>
          <w:szCs w:val="24"/>
        </w:rPr>
      </w:pPr>
      <w:r>
        <w:rPr>
          <w:sz w:val="24"/>
          <w:szCs w:val="24"/>
        </w:rPr>
        <w:t xml:space="preserve">The </w:t>
      </w:r>
      <w:proofErr w:type="spellStart"/>
      <w:r w:rsidR="00A42EEB" w:rsidRPr="009C33D9">
        <w:rPr>
          <w:sz w:val="24"/>
          <w:szCs w:val="24"/>
        </w:rPr>
        <w:t>OCM</w:t>
      </w:r>
      <w:proofErr w:type="spellEnd"/>
      <w:r w:rsidR="00A42EEB" w:rsidRPr="009C33D9">
        <w:rPr>
          <w:sz w:val="24"/>
          <w:szCs w:val="24"/>
        </w:rPr>
        <w:t xml:space="preserve"> maintains a</w:t>
      </w:r>
      <w:r w:rsidR="003C549A">
        <w:rPr>
          <w:sz w:val="24"/>
          <w:szCs w:val="24"/>
        </w:rPr>
        <w:t xml:space="preserve"> publicly accessible</w:t>
      </w:r>
      <w:r w:rsidR="00A42EEB" w:rsidRPr="009C33D9">
        <w:rPr>
          <w:sz w:val="24"/>
          <w:szCs w:val="24"/>
        </w:rPr>
        <w:t xml:space="preserve"> map, known as the “proximity protect</w:t>
      </w:r>
      <w:r w:rsidR="002A30DE">
        <w:rPr>
          <w:sz w:val="24"/>
          <w:szCs w:val="24"/>
        </w:rPr>
        <w:t>ed</w:t>
      </w:r>
      <w:r w:rsidR="00A42EEB" w:rsidRPr="009C33D9">
        <w:rPr>
          <w:sz w:val="24"/>
          <w:szCs w:val="24"/>
        </w:rPr>
        <w:t xml:space="preserve"> location</w:t>
      </w:r>
      <w:r w:rsidR="002A30DE">
        <w:rPr>
          <w:sz w:val="24"/>
          <w:szCs w:val="24"/>
        </w:rPr>
        <w:t>s</w:t>
      </w:r>
      <w:r w:rsidR="00A42EEB" w:rsidRPr="009C33D9">
        <w:rPr>
          <w:sz w:val="24"/>
          <w:szCs w:val="24"/>
        </w:rPr>
        <w:t xml:space="preserve"> map,” </w:t>
      </w:r>
      <w:r w:rsidR="002656EF" w:rsidRPr="009C33D9">
        <w:rPr>
          <w:sz w:val="24"/>
          <w:szCs w:val="24"/>
        </w:rPr>
        <w:t>which</w:t>
      </w:r>
      <w:r w:rsidR="00B30B4D" w:rsidRPr="009C33D9">
        <w:rPr>
          <w:sz w:val="24"/>
          <w:szCs w:val="24"/>
        </w:rPr>
        <w:t xml:space="preserve"> identifies l</w:t>
      </w:r>
      <w:r w:rsidR="00981CC9" w:rsidRPr="009C33D9">
        <w:rPr>
          <w:sz w:val="24"/>
          <w:szCs w:val="24"/>
        </w:rPr>
        <w:t xml:space="preserve">icensed cannabis retail dispensaries </w:t>
      </w:r>
      <w:r w:rsidR="00C03FC8" w:rsidRPr="009C33D9">
        <w:rPr>
          <w:sz w:val="24"/>
          <w:szCs w:val="24"/>
        </w:rPr>
        <w:t>that are receiving</w:t>
      </w:r>
      <w:r w:rsidR="00981CC9" w:rsidRPr="009C33D9">
        <w:rPr>
          <w:sz w:val="24"/>
          <w:szCs w:val="24"/>
        </w:rPr>
        <w:t xml:space="preserve"> proximity protection</w:t>
      </w:r>
      <w:r w:rsidR="007F7B31" w:rsidRPr="009C33D9">
        <w:rPr>
          <w:sz w:val="24"/>
          <w:szCs w:val="24"/>
        </w:rPr>
        <w:t xml:space="preserve"> </w:t>
      </w:r>
      <w:r w:rsidR="00B30B4D" w:rsidRPr="009C33D9">
        <w:rPr>
          <w:sz w:val="24"/>
          <w:szCs w:val="24"/>
        </w:rPr>
        <w:t xml:space="preserve">under 9 </w:t>
      </w:r>
      <w:proofErr w:type="spellStart"/>
      <w:r w:rsidR="00B30B4D" w:rsidRPr="009C33D9">
        <w:rPr>
          <w:sz w:val="24"/>
          <w:szCs w:val="24"/>
        </w:rPr>
        <w:t>NYCRR</w:t>
      </w:r>
      <w:proofErr w:type="spellEnd"/>
      <w:r w:rsidR="00B30B4D" w:rsidRPr="009C33D9">
        <w:rPr>
          <w:sz w:val="24"/>
          <w:szCs w:val="24"/>
        </w:rPr>
        <w:t xml:space="preserve"> § 119.4(a).</w:t>
      </w:r>
      <w:r w:rsidR="007E46A2">
        <w:rPr>
          <w:sz w:val="24"/>
          <w:szCs w:val="24"/>
        </w:rPr>
        <w:t xml:space="preserve">  Each and every licensee granted proximity protection by the </w:t>
      </w:r>
      <w:proofErr w:type="spellStart"/>
      <w:r w:rsidR="007E46A2">
        <w:rPr>
          <w:sz w:val="24"/>
          <w:szCs w:val="24"/>
        </w:rPr>
        <w:t>OCM</w:t>
      </w:r>
      <w:proofErr w:type="spellEnd"/>
      <w:r w:rsidR="007E46A2">
        <w:rPr>
          <w:sz w:val="24"/>
          <w:szCs w:val="24"/>
        </w:rPr>
        <w:t xml:space="preserve"> and </w:t>
      </w:r>
      <w:proofErr w:type="spellStart"/>
      <w:r w:rsidR="007E46A2">
        <w:rPr>
          <w:sz w:val="24"/>
          <w:szCs w:val="24"/>
        </w:rPr>
        <w:t>CCB</w:t>
      </w:r>
      <w:proofErr w:type="spellEnd"/>
      <w:r w:rsidR="007E46A2">
        <w:rPr>
          <w:sz w:val="24"/>
          <w:szCs w:val="24"/>
        </w:rPr>
        <w:t>, appears on the interactive map, which is updated every two weeks.</w:t>
      </w:r>
    </w:p>
    <w:p w14:paraId="4C65B4B2" w14:textId="3D877309" w:rsidR="00F22C87" w:rsidRPr="009C33D9" w:rsidRDefault="00F22C87" w:rsidP="00444FBE">
      <w:pPr>
        <w:numPr>
          <w:ilvl w:val="0"/>
          <w:numId w:val="2"/>
        </w:numPr>
        <w:spacing w:line="480" w:lineRule="auto"/>
        <w:ind w:left="0" w:firstLine="720"/>
        <w:contextualSpacing/>
        <w:jc w:val="both"/>
        <w:rPr>
          <w:sz w:val="24"/>
          <w:szCs w:val="24"/>
        </w:rPr>
      </w:pPr>
      <w:r>
        <w:rPr>
          <w:sz w:val="24"/>
          <w:szCs w:val="24"/>
        </w:rPr>
        <w:t>Cannabis retail licensees like Petitioners</w:t>
      </w:r>
      <w:r w:rsidR="002A7480">
        <w:rPr>
          <w:sz w:val="24"/>
          <w:szCs w:val="24"/>
        </w:rPr>
        <w:t xml:space="preserve"> </w:t>
      </w:r>
      <w:r>
        <w:rPr>
          <w:sz w:val="24"/>
          <w:szCs w:val="24"/>
        </w:rPr>
        <w:t xml:space="preserve">rely </w:t>
      </w:r>
      <w:r w:rsidR="00AE6139">
        <w:rPr>
          <w:sz w:val="24"/>
          <w:szCs w:val="24"/>
        </w:rPr>
        <w:t>on these proximity protections</w:t>
      </w:r>
      <w:r w:rsidR="00937E54">
        <w:rPr>
          <w:sz w:val="24"/>
          <w:szCs w:val="24"/>
        </w:rPr>
        <w:t xml:space="preserve"> and the </w:t>
      </w:r>
      <w:proofErr w:type="spellStart"/>
      <w:r w:rsidR="00937E54">
        <w:rPr>
          <w:sz w:val="24"/>
          <w:szCs w:val="24"/>
        </w:rPr>
        <w:t>OCM’s</w:t>
      </w:r>
      <w:proofErr w:type="spellEnd"/>
      <w:r w:rsidR="00937E54">
        <w:rPr>
          <w:sz w:val="24"/>
          <w:szCs w:val="24"/>
        </w:rPr>
        <w:t xml:space="preserve"> proximity protected locations map</w:t>
      </w:r>
      <w:r w:rsidR="00AE6139">
        <w:rPr>
          <w:sz w:val="24"/>
          <w:szCs w:val="24"/>
        </w:rPr>
        <w:t xml:space="preserve"> in </w:t>
      </w:r>
      <w:r w:rsidR="00CA2ED3">
        <w:rPr>
          <w:sz w:val="24"/>
          <w:szCs w:val="24"/>
        </w:rPr>
        <w:t xml:space="preserve">selecting </w:t>
      </w:r>
      <w:r w:rsidR="00937E54">
        <w:rPr>
          <w:sz w:val="24"/>
          <w:szCs w:val="24"/>
        </w:rPr>
        <w:t>locations for their dispensaries</w:t>
      </w:r>
      <w:r w:rsidR="007D0B8E">
        <w:rPr>
          <w:sz w:val="24"/>
          <w:szCs w:val="24"/>
        </w:rPr>
        <w:t xml:space="preserve"> and committing to </w:t>
      </w:r>
      <w:r w:rsidR="003B2DC3">
        <w:rPr>
          <w:sz w:val="24"/>
          <w:szCs w:val="24"/>
        </w:rPr>
        <w:t xml:space="preserve">leases with </w:t>
      </w:r>
      <w:r w:rsidR="00AC4D66">
        <w:rPr>
          <w:sz w:val="24"/>
          <w:szCs w:val="24"/>
        </w:rPr>
        <w:t>exorbitant</w:t>
      </w:r>
      <w:r w:rsidR="003B2DC3">
        <w:rPr>
          <w:sz w:val="24"/>
          <w:szCs w:val="24"/>
        </w:rPr>
        <w:t xml:space="preserve"> rents</w:t>
      </w:r>
      <w:r w:rsidR="001A6BC1">
        <w:rPr>
          <w:sz w:val="24"/>
          <w:szCs w:val="24"/>
        </w:rPr>
        <w:t xml:space="preserve">.  </w:t>
      </w:r>
      <w:r w:rsidR="001419BE">
        <w:rPr>
          <w:sz w:val="24"/>
          <w:szCs w:val="24"/>
        </w:rPr>
        <w:t xml:space="preserve">These </w:t>
      </w:r>
      <w:r w:rsidR="0042243B">
        <w:rPr>
          <w:sz w:val="24"/>
          <w:szCs w:val="24"/>
        </w:rPr>
        <w:t xml:space="preserve">statutory </w:t>
      </w:r>
      <w:r w:rsidR="001419BE">
        <w:rPr>
          <w:sz w:val="24"/>
          <w:szCs w:val="24"/>
        </w:rPr>
        <w:t xml:space="preserve">protections provide assurances </w:t>
      </w:r>
      <w:r w:rsidR="002611B4" w:rsidRPr="002611B4">
        <w:rPr>
          <w:sz w:val="24"/>
          <w:szCs w:val="24"/>
        </w:rPr>
        <w:t xml:space="preserve">that nearby competition will be </w:t>
      </w:r>
      <w:r w:rsidR="0042243B">
        <w:rPr>
          <w:sz w:val="24"/>
          <w:szCs w:val="24"/>
        </w:rPr>
        <w:t>limited</w:t>
      </w:r>
      <w:r w:rsidR="002611B4" w:rsidRPr="002611B4">
        <w:rPr>
          <w:sz w:val="24"/>
          <w:szCs w:val="24"/>
        </w:rPr>
        <w:t xml:space="preserve">, justifying </w:t>
      </w:r>
      <w:r w:rsidR="00EF03F4">
        <w:rPr>
          <w:sz w:val="24"/>
          <w:szCs w:val="24"/>
        </w:rPr>
        <w:t xml:space="preserve">paying a premium for rent and </w:t>
      </w:r>
      <w:r w:rsidR="005C08E6">
        <w:rPr>
          <w:sz w:val="24"/>
          <w:szCs w:val="24"/>
        </w:rPr>
        <w:t>taking on</w:t>
      </w:r>
      <w:r w:rsidR="00EF03F4">
        <w:rPr>
          <w:sz w:val="24"/>
          <w:szCs w:val="24"/>
        </w:rPr>
        <w:t xml:space="preserve"> other</w:t>
      </w:r>
      <w:r w:rsidR="002611B4" w:rsidRPr="002611B4">
        <w:rPr>
          <w:sz w:val="24"/>
          <w:szCs w:val="24"/>
        </w:rPr>
        <w:t xml:space="preserve"> significant </w:t>
      </w:r>
      <w:r w:rsidR="00EF03F4">
        <w:rPr>
          <w:sz w:val="24"/>
          <w:szCs w:val="24"/>
        </w:rPr>
        <w:t xml:space="preserve">financial obligations necessary </w:t>
      </w:r>
      <w:r w:rsidR="002611B4" w:rsidRPr="002611B4">
        <w:rPr>
          <w:sz w:val="24"/>
          <w:szCs w:val="24"/>
        </w:rPr>
        <w:t>to establish and operate their businesses</w:t>
      </w:r>
      <w:r w:rsidR="00095F84">
        <w:rPr>
          <w:sz w:val="24"/>
          <w:szCs w:val="24"/>
        </w:rPr>
        <w:t>.</w:t>
      </w:r>
    </w:p>
    <w:p w14:paraId="2A12CCBA" w14:textId="7BF08CB0" w:rsidR="003B0146" w:rsidRPr="009C33D9" w:rsidRDefault="00DA5BAF" w:rsidP="003B0146">
      <w:pPr>
        <w:numPr>
          <w:ilvl w:val="0"/>
          <w:numId w:val="2"/>
        </w:numPr>
        <w:spacing w:line="480" w:lineRule="auto"/>
        <w:ind w:left="0" w:firstLine="720"/>
        <w:contextualSpacing/>
        <w:jc w:val="both"/>
        <w:rPr>
          <w:sz w:val="24"/>
          <w:szCs w:val="24"/>
        </w:rPr>
      </w:pPr>
      <w:r w:rsidRPr="009C33D9">
        <w:rPr>
          <w:sz w:val="24"/>
          <w:szCs w:val="24"/>
        </w:rPr>
        <w:t>The</w:t>
      </w:r>
      <w:r w:rsidR="00095BD4" w:rsidRPr="009C33D9">
        <w:rPr>
          <w:sz w:val="24"/>
          <w:szCs w:val="24"/>
        </w:rPr>
        <w:t xml:space="preserve"> </w:t>
      </w:r>
      <w:proofErr w:type="spellStart"/>
      <w:r w:rsidR="00095BD4" w:rsidRPr="009C33D9">
        <w:rPr>
          <w:sz w:val="24"/>
          <w:szCs w:val="24"/>
        </w:rPr>
        <w:t>CCB</w:t>
      </w:r>
      <w:proofErr w:type="spellEnd"/>
      <w:r w:rsidR="00095BD4" w:rsidRPr="009C33D9">
        <w:rPr>
          <w:sz w:val="24"/>
          <w:szCs w:val="24"/>
        </w:rPr>
        <w:t xml:space="preserve"> </w:t>
      </w:r>
      <w:r w:rsidR="00E45F1B" w:rsidRPr="009C33D9">
        <w:rPr>
          <w:sz w:val="24"/>
          <w:szCs w:val="24"/>
        </w:rPr>
        <w:t xml:space="preserve">may </w:t>
      </w:r>
      <w:r w:rsidR="00E74422" w:rsidRPr="009C33D9">
        <w:rPr>
          <w:sz w:val="24"/>
          <w:szCs w:val="24"/>
        </w:rPr>
        <w:t>grant a waiver of</w:t>
      </w:r>
      <w:r w:rsidR="007049DB" w:rsidRPr="009C33D9">
        <w:rPr>
          <w:sz w:val="24"/>
          <w:szCs w:val="24"/>
        </w:rPr>
        <w:t xml:space="preserve"> </w:t>
      </w:r>
      <w:r w:rsidR="00C45A43" w:rsidRPr="009C33D9">
        <w:rPr>
          <w:sz w:val="24"/>
          <w:szCs w:val="24"/>
        </w:rPr>
        <w:t>the</w:t>
      </w:r>
      <w:r w:rsidR="007049DB" w:rsidRPr="009C33D9">
        <w:rPr>
          <w:sz w:val="24"/>
          <w:szCs w:val="24"/>
        </w:rPr>
        <w:t xml:space="preserve"> proximity restriction</w:t>
      </w:r>
      <w:r w:rsidR="005C45F8" w:rsidRPr="009C33D9">
        <w:rPr>
          <w:sz w:val="24"/>
          <w:szCs w:val="24"/>
        </w:rPr>
        <w:t>s</w:t>
      </w:r>
      <w:r w:rsidR="00C04BDE" w:rsidRPr="009C33D9">
        <w:rPr>
          <w:sz w:val="24"/>
          <w:szCs w:val="24"/>
        </w:rPr>
        <w:t xml:space="preserve"> of 9 </w:t>
      </w:r>
      <w:proofErr w:type="spellStart"/>
      <w:r w:rsidR="00C04BDE" w:rsidRPr="009C33D9">
        <w:rPr>
          <w:sz w:val="24"/>
          <w:szCs w:val="24"/>
        </w:rPr>
        <w:t>NYCRR</w:t>
      </w:r>
      <w:proofErr w:type="spellEnd"/>
      <w:r w:rsidR="00C04BDE" w:rsidRPr="009C33D9">
        <w:rPr>
          <w:sz w:val="24"/>
          <w:szCs w:val="24"/>
        </w:rPr>
        <w:t xml:space="preserve"> § 119.4(a)</w:t>
      </w:r>
      <w:r w:rsidR="005C45F8" w:rsidRPr="009C33D9">
        <w:rPr>
          <w:sz w:val="24"/>
          <w:szCs w:val="24"/>
        </w:rPr>
        <w:t xml:space="preserve"> </w:t>
      </w:r>
      <w:r w:rsidR="0044336A" w:rsidRPr="009C33D9">
        <w:rPr>
          <w:sz w:val="24"/>
          <w:szCs w:val="24"/>
        </w:rPr>
        <w:t>if</w:t>
      </w:r>
      <w:r w:rsidR="007F7B31" w:rsidRPr="009C33D9">
        <w:rPr>
          <w:sz w:val="24"/>
          <w:szCs w:val="24"/>
        </w:rPr>
        <w:t xml:space="preserve"> the</w:t>
      </w:r>
      <w:r w:rsidR="0044336A" w:rsidRPr="009C33D9">
        <w:rPr>
          <w:sz w:val="24"/>
          <w:szCs w:val="24"/>
        </w:rPr>
        <w:t xml:space="preserve"> </w:t>
      </w:r>
      <w:proofErr w:type="spellStart"/>
      <w:r w:rsidR="0044336A" w:rsidRPr="009C33D9">
        <w:rPr>
          <w:sz w:val="24"/>
          <w:szCs w:val="24"/>
        </w:rPr>
        <w:t>CCB</w:t>
      </w:r>
      <w:proofErr w:type="spellEnd"/>
      <w:r w:rsidR="0044336A" w:rsidRPr="009C33D9">
        <w:rPr>
          <w:sz w:val="24"/>
          <w:szCs w:val="24"/>
        </w:rPr>
        <w:t xml:space="preserve"> </w:t>
      </w:r>
      <w:r w:rsidR="00981CC9" w:rsidRPr="009C33D9">
        <w:rPr>
          <w:sz w:val="24"/>
          <w:szCs w:val="24"/>
        </w:rPr>
        <w:t>determines</w:t>
      </w:r>
      <w:r w:rsidR="0044336A" w:rsidRPr="009C33D9">
        <w:rPr>
          <w:sz w:val="24"/>
          <w:szCs w:val="24"/>
        </w:rPr>
        <w:t xml:space="preserve"> that</w:t>
      </w:r>
      <w:r w:rsidR="00AB6B9F" w:rsidRPr="009C33D9">
        <w:rPr>
          <w:sz w:val="24"/>
          <w:szCs w:val="24"/>
        </w:rPr>
        <w:t xml:space="preserve"> </w:t>
      </w:r>
      <w:r w:rsidR="0089059D" w:rsidRPr="009C33D9">
        <w:rPr>
          <w:sz w:val="24"/>
          <w:szCs w:val="24"/>
        </w:rPr>
        <w:t>approving the proposed dispensary</w:t>
      </w:r>
      <w:r w:rsidR="00C4120D" w:rsidRPr="009C33D9">
        <w:rPr>
          <w:sz w:val="24"/>
          <w:szCs w:val="24"/>
        </w:rPr>
        <w:t xml:space="preserve"> </w:t>
      </w:r>
      <w:r w:rsidR="0044336A" w:rsidRPr="009C33D9">
        <w:rPr>
          <w:sz w:val="24"/>
          <w:szCs w:val="24"/>
        </w:rPr>
        <w:t xml:space="preserve">would promote </w:t>
      </w:r>
      <w:r w:rsidR="005C45F8" w:rsidRPr="009C33D9">
        <w:rPr>
          <w:sz w:val="24"/>
          <w:szCs w:val="24"/>
        </w:rPr>
        <w:t xml:space="preserve">“public </w:t>
      </w:r>
      <w:r w:rsidR="008C3515" w:rsidRPr="009C33D9">
        <w:rPr>
          <w:sz w:val="24"/>
          <w:szCs w:val="24"/>
        </w:rPr>
        <w:t>convenience and advantage</w:t>
      </w:r>
      <w:r w:rsidR="00D71E28" w:rsidRPr="009C33D9">
        <w:rPr>
          <w:sz w:val="24"/>
          <w:szCs w:val="24"/>
        </w:rPr>
        <w:t>.”</w:t>
      </w:r>
      <w:r w:rsidR="003B0146" w:rsidRPr="009C33D9">
        <w:rPr>
          <w:sz w:val="24"/>
          <w:szCs w:val="24"/>
        </w:rPr>
        <w:t xml:space="preserve">  </w:t>
      </w:r>
    </w:p>
    <w:p w14:paraId="66F32EAD" w14:textId="48BD2C4E" w:rsidR="007762DD" w:rsidRPr="009C33D9" w:rsidRDefault="003B0146" w:rsidP="003B0146">
      <w:pPr>
        <w:numPr>
          <w:ilvl w:val="0"/>
          <w:numId w:val="2"/>
        </w:numPr>
        <w:spacing w:line="480" w:lineRule="auto"/>
        <w:ind w:left="0" w:firstLine="720"/>
        <w:contextualSpacing/>
        <w:jc w:val="both"/>
        <w:rPr>
          <w:sz w:val="24"/>
          <w:szCs w:val="24"/>
        </w:rPr>
      </w:pPr>
      <w:r w:rsidRPr="009C33D9">
        <w:rPr>
          <w:sz w:val="24"/>
          <w:szCs w:val="24"/>
        </w:rPr>
        <w:t xml:space="preserve">In making such determination, </w:t>
      </w:r>
      <w:r w:rsidR="00154C5C" w:rsidRPr="009C33D9">
        <w:rPr>
          <w:sz w:val="24"/>
          <w:szCs w:val="24"/>
        </w:rPr>
        <w:t xml:space="preserve">the </w:t>
      </w:r>
      <w:proofErr w:type="spellStart"/>
      <w:r w:rsidR="00154C5C" w:rsidRPr="009C33D9">
        <w:rPr>
          <w:sz w:val="24"/>
          <w:szCs w:val="24"/>
        </w:rPr>
        <w:t>CC</w:t>
      </w:r>
      <w:r w:rsidR="00FF3D86" w:rsidRPr="009C33D9">
        <w:rPr>
          <w:sz w:val="24"/>
          <w:szCs w:val="24"/>
        </w:rPr>
        <w:t>B</w:t>
      </w:r>
      <w:proofErr w:type="spellEnd"/>
      <w:r w:rsidR="00154C5C" w:rsidRPr="009C33D9">
        <w:rPr>
          <w:sz w:val="24"/>
          <w:szCs w:val="24"/>
        </w:rPr>
        <w:t xml:space="preserve"> must consider seven</w:t>
      </w:r>
      <w:r w:rsidR="006D7468">
        <w:rPr>
          <w:sz w:val="24"/>
          <w:szCs w:val="24"/>
        </w:rPr>
        <w:t xml:space="preserve"> cumulative</w:t>
      </w:r>
      <w:r w:rsidR="00154C5C" w:rsidRPr="009C33D9">
        <w:rPr>
          <w:sz w:val="24"/>
          <w:szCs w:val="24"/>
        </w:rPr>
        <w:t xml:space="preserve"> factors, which are enumerated in </w:t>
      </w:r>
      <w:r w:rsidR="00C548BC" w:rsidRPr="009C33D9">
        <w:rPr>
          <w:sz w:val="24"/>
          <w:szCs w:val="24"/>
        </w:rPr>
        <w:t xml:space="preserve">9 </w:t>
      </w:r>
      <w:proofErr w:type="spellStart"/>
      <w:r w:rsidR="00C548BC" w:rsidRPr="009C33D9">
        <w:rPr>
          <w:sz w:val="24"/>
          <w:szCs w:val="24"/>
        </w:rPr>
        <w:t>NYCRR</w:t>
      </w:r>
      <w:proofErr w:type="spellEnd"/>
      <w:r w:rsidR="00C548BC" w:rsidRPr="009C33D9">
        <w:rPr>
          <w:sz w:val="24"/>
          <w:szCs w:val="24"/>
        </w:rPr>
        <w:t xml:space="preserve"> § 119.4(b)</w:t>
      </w:r>
      <w:r w:rsidR="00DD60A6" w:rsidRPr="009C33D9">
        <w:rPr>
          <w:sz w:val="24"/>
          <w:szCs w:val="24"/>
        </w:rPr>
        <w:t>.  These factors include:</w:t>
      </w:r>
    </w:p>
    <w:p w14:paraId="4AF5B600" w14:textId="00A34883" w:rsidR="007F65FE" w:rsidRPr="007F65FE" w:rsidRDefault="00594738" w:rsidP="0086717F">
      <w:pPr>
        <w:numPr>
          <w:ilvl w:val="1"/>
          <w:numId w:val="2"/>
        </w:numPr>
        <w:contextualSpacing/>
        <w:jc w:val="both"/>
        <w:rPr>
          <w:sz w:val="24"/>
          <w:szCs w:val="24"/>
        </w:rPr>
      </w:pPr>
      <w:r w:rsidRPr="009C33D9">
        <w:rPr>
          <w:sz w:val="24"/>
          <w:szCs w:val="24"/>
        </w:rPr>
        <w:lastRenderedPageBreak/>
        <w:t>T</w:t>
      </w:r>
      <w:r w:rsidR="007762DD" w:rsidRPr="009C33D9">
        <w:rPr>
          <w:sz w:val="24"/>
          <w:szCs w:val="24"/>
        </w:rPr>
        <w:t>he number, classes, and character of other licenses in proximity to the premises and in the particular municipality or subdivision thereof;</w:t>
      </w:r>
    </w:p>
    <w:p w14:paraId="0BF4B583" w14:textId="5D682136" w:rsidR="007762DD" w:rsidRPr="009C33D9" w:rsidRDefault="00594738" w:rsidP="0086717F">
      <w:pPr>
        <w:numPr>
          <w:ilvl w:val="1"/>
          <w:numId w:val="2"/>
        </w:numPr>
        <w:contextualSpacing/>
        <w:jc w:val="both"/>
        <w:rPr>
          <w:sz w:val="24"/>
          <w:szCs w:val="24"/>
        </w:rPr>
      </w:pPr>
      <w:r w:rsidRPr="009C33D9">
        <w:rPr>
          <w:sz w:val="24"/>
          <w:szCs w:val="24"/>
        </w:rPr>
        <w:t>Ev</w:t>
      </w:r>
      <w:r w:rsidR="007762DD" w:rsidRPr="009C33D9">
        <w:rPr>
          <w:sz w:val="24"/>
          <w:szCs w:val="24"/>
        </w:rPr>
        <w:t>idence that all necessary licenses and permits have been obtained from the state and all other governing bodies;</w:t>
      </w:r>
    </w:p>
    <w:p w14:paraId="6BA4DDF9" w14:textId="2C3BA5B9" w:rsidR="007762DD" w:rsidRPr="009C33D9" w:rsidRDefault="00594738" w:rsidP="0086717F">
      <w:pPr>
        <w:numPr>
          <w:ilvl w:val="1"/>
          <w:numId w:val="2"/>
        </w:numPr>
        <w:contextualSpacing/>
        <w:jc w:val="both"/>
        <w:rPr>
          <w:sz w:val="24"/>
          <w:szCs w:val="24"/>
        </w:rPr>
      </w:pPr>
      <w:r w:rsidRPr="009C33D9">
        <w:rPr>
          <w:sz w:val="24"/>
          <w:szCs w:val="24"/>
        </w:rPr>
        <w:t>W</w:t>
      </w:r>
      <w:r w:rsidR="007762DD" w:rsidRPr="009C33D9">
        <w:rPr>
          <w:sz w:val="24"/>
          <w:szCs w:val="24"/>
        </w:rPr>
        <w:t>hether there is a demonstrated need for such license;</w:t>
      </w:r>
    </w:p>
    <w:p w14:paraId="039F5B89" w14:textId="2D4FFC19" w:rsidR="007762DD" w:rsidRPr="009C33D9" w:rsidRDefault="00594738" w:rsidP="0086717F">
      <w:pPr>
        <w:numPr>
          <w:ilvl w:val="1"/>
          <w:numId w:val="2"/>
        </w:numPr>
        <w:contextualSpacing/>
        <w:jc w:val="both"/>
        <w:rPr>
          <w:sz w:val="24"/>
          <w:szCs w:val="24"/>
        </w:rPr>
      </w:pPr>
      <w:r w:rsidRPr="009C33D9">
        <w:rPr>
          <w:sz w:val="24"/>
          <w:szCs w:val="24"/>
        </w:rPr>
        <w:t>E</w:t>
      </w:r>
      <w:r w:rsidR="007762DD" w:rsidRPr="009C33D9">
        <w:rPr>
          <w:sz w:val="24"/>
          <w:szCs w:val="24"/>
        </w:rPr>
        <w:t>ffect of the grant of the license on pedestrian or vehicular traffic, and parking, in proximity to the premises;</w:t>
      </w:r>
    </w:p>
    <w:p w14:paraId="4996C1E5" w14:textId="74690B2A" w:rsidR="007762DD" w:rsidRPr="009C33D9" w:rsidRDefault="00594738" w:rsidP="0086717F">
      <w:pPr>
        <w:numPr>
          <w:ilvl w:val="1"/>
          <w:numId w:val="2"/>
        </w:numPr>
        <w:contextualSpacing/>
        <w:jc w:val="both"/>
        <w:rPr>
          <w:sz w:val="24"/>
          <w:szCs w:val="24"/>
        </w:rPr>
      </w:pPr>
      <w:r w:rsidRPr="009C33D9">
        <w:rPr>
          <w:sz w:val="24"/>
          <w:szCs w:val="24"/>
        </w:rPr>
        <w:t>T</w:t>
      </w:r>
      <w:r w:rsidR="007762DD" w:rsidRPr="009C33D9">
        <w:rPr>
          <w:sz w:val="24"/>
          <w:szCs w:val="24"/>
        </w:rPr>
        <w:t>he existing noise level at the premises and any increase in noise level that would be</w:t>
      </w:r>
      <w:r w:rsidR="003D5756">
        <w:rPr>
          <w:sz w:val="24"/>
          <w:szCs w:val="24"/>
        </w:rPr>
        <w:t xml:space="preserve"> generated by the proposed premises;</w:t>
      </w:r>
    </w:p>
    <w:p w14:paraId="49DC0595" w14:textId="27D9E3DE" w:rsidR="007762DD" w:rsidRPr="009C33D9" w:rsidRDefault="00594738" w:rsidP="0086717F">
      <w:pPr>
        <w:numPr>
          <w:ilvl w:val="1"/>
          <w:numId w:val="2"/>
        </w:numPr>
        <w:contextualSpacing/>
        <w:jc w:val="both"/>
        <w:rPr>
          <w:sz w:val="24"/>
          <w:szCs w:val="24"/>
        </w:rPr>
      </w:pPr>
      <w:r w:rsidRPr="009C33D9">
        <w:rPr>
          <w:sz w:val="24"/>
          <w:szCs w:val="24"/>
        </w:rPr>
        <w:t>T</w:t>
      </w:r>
      <w:r w:rsidR="007762DD" w:rsidRPr="009C33D9">
        <w:rPr>
          <w:sz w:val="24"/>
          <w:szCs w:val="24"/>
        </w:rPr>
        <w:t>he history of cannabis violations and reported criminal activity at the proposed premises; and</w:t>
      </w:r>
    </w:p>
    <w:p w14:paraId="1339A969" w14:textId="59128A50" w:rsidR="00F7052D" w:rsidRDefault="00594738" w:rsidP="007F65FE">
      <w:pPr>
        <w:numPr>
          <w:ilvl w:val="1"/>
          <w:numId w:val="2"/>
        </w:numPr>
        <w:contextualSpacing/>
        <w:jc w:val="both"/>
        <w:rPr>
          <w:sz w:val="24"/>
          <w:szCs w:val="24"/>
        </w:rPr>
      </w:pPr>
      <w:r w:rsidRPr="009C33D9">
        <w:rPr>
          <w:sz w:val="24"/>
          <w:szCs w:val="24"/>
        </w:rPr>
        <w:t>A</w:t>
      </w:r>
      <w:r w:rsidR="007762DD" w:rsidRPr="009C33D9">
        <w:rPr>
          <w:sz w:val="24"/>
          <w:szCs w:val="24"/>
        </w:rPr>
        <w:t>ny other factors specified by law or regulation that are relevant to determine that granting a license would promote public convenience and advantage of the community.</w:t>
      </w:r>
    </w:p>
    <w:p w14:paraId="46349DB2" w14:textId="77777777" w:rsidR="007F65FE" w:rsidRPr="009C33D9" w:rsidRDefault="007F65FE" w:rsidP="0086717F">
      <w:pPr>
        <w:ind w:left="1080"/>
        <w:contextualSpacing/>
        <w:jc w:val="both"/>
        <w:rPr>
          <w:sz w:val="24"/>
          <w:szCs w:val="24"/>
        </w:rPr>
      </w:pPr>
    </w:p>
    <w:p w14:paraId="0B8F7FE2" w14:textId="55B91A9C" w:rsidR="00473A88" w:rsidRDefault="00CB1CCD" w:rsidP="002C1981">
      <w:pPr>
        <w:numPr>
          <w:ilvl w:val="0"/>
          <w:numId w:val="2"/>
        </w:numPr>
        <w:spacing w:line="480" w:lineRule="auto"/>
        <w:ind w:left="0" w:firstLine="720"/>
        <w:contextualSpacing/>
        <w:jc w:val="both"/>
        <w:rPr>
          <w:sz w:val="24"/>
          <w:szCs w:val="24"/>
        </w:rPr>
      </w:pPr>
      <w:r w:rsidRPr="009C33D9">
        <w:rPr>
          <w:sz w:val="24"/>
          <w:szCs w:val="24"/>
        </w:rPr>
        <w:t>The</w:t>
      </w:r>
      <w:r w:rsidR="00C85258" w:rsidRPr="009C33D9">
        <w:rPr>
          <w:sz w:val="24"/>
          <w:szCs w:val="24"/>
        </w:rPr>
        <w:t xml:space="preserve"> key consideration </w:t>
      </w:r>
      <w:r w:rsidRPr="009C33D9">
        <w:rPr>
          <w:sz w:val="24"/>
          <w:szCs w:val="24"/>
        </w:rPr>
        <w:t xml:space="preserve">in applying these “public convenience and advantage standards” </w:t>
      </w:r>
      <w:r w:rsidR="00C85258" w:rsidRPr="009C33D9">
        <w:rPr>
          <w:sz w:val="24"/>
          <w:szCs w:val="24"/>
        </w:rPr>
        <w:t xml:space="preserve">is whether </w:t>
      </w:r>
      <w:r w:rsidR="00FA1AD6" w:rsidRPr="009C33D9">
        <w:rPr>
          <w:sz w:val="24"/>
          <w:szCs w:val="24"/>
        </w:rPr>
        <w:t xml:space="preserve">approving the location </w:t>
      </w:r>
      <w:r w:rsidR="00C85258" w:rsidRPr="009C33D9">
        <w:rPr>
          <w:sz w:val="24"/>
          <w:szCs w:val="24"/>
        </w:rPr>
        <w:t>would result in the oversaturation of adult-use cannabis licensees.</w:t>
      </w:r>
      <w:r w:rsidR="002A5A15" w:rsidRPr="009C33D9">
        <w:rPr>
          <w:sz w:val="24"/>
          <w:szCs w:val="24"/>
        </w:rPr>
        <w:t xml:space="preserve">  </w:t>
      </w:r>
      <w:r w:rsidR="0081479B">
        <w:rPr>
          <w:sz w:val="24"/>
          <w:szCs w:val="24"/>
        </w:rPr>
        <w:t xml:space="preserve">Subsection 88 of </w:t>
      </w:r>
      <w:r w:rsidR="00D44C42" w:rsidRPr="009C33D9">
        <w:rPr>
          <w:sz w:val="24"/>
          <w:szCs w:val="24"/>
        </w:rPr>
        <w:t xml:space="preserve">9 </w:t>
      </w:r>
      <w:proofErr w:type="spellStart"/>
      <w:r w:rsidR="00D44C42" w:rsidRPr="009C33D9">
        <w:rPr>
          <w:sz w:val="24"/>
          <w:szCs w:val="24"/>
        </w:rPr>
        <w:t>NYCRR</w:t>
      </w:r>
      <w:proofErr w:type="spellEnd"/>
      <w:r w:rsidR="00D44C42" w:rsidRPr="009C33D9">
        <w:rPr>
          <w:sz w:val="24"/>
          <w:szCs w:val="24"/>
        </w:rPr>
        <w:t xml:space="preserve"> § 118.1</w:t>
      </w:r>
      <w:r w:rsidR="0081479B">
        <w:rPr>
          <w:sz w:val="24"/>
          <w:szCs w:val="24"/>
        </w:rPr>
        <w:t xml:space="preserve"> specifically defines “p</w:t>
      </w:r>
      <w:r w:rsidR="00D44C42">
        <w:rPr>
          <w:sz w:val="24"/>
          <w:szCs w:val="24"/>
        </w:rPr>
        <w:t>ublic convenience and advantage standards</w:t>
      </w:r>
      <w:r w:rsidR="0081479B">
        <w:rPr>
          <w:sz w:val="24"/>
          <w:szCs w:val="24"/>
        </w:rPr>
        <w:t>” to mean “</w:t>
      </w:r>
      <w:r w:rsidR="00D44C42">
        <w:rPr>
          <w:sz w:val="24"/>
          <w:szCs w:val="24"/>
        </w:rPr>
        <w:t xml:space="preserve">factors used to </w:t>
      </w:r>
      <w:r w:rsidR="00D44C42" w:rsidRPr="00801E44">
        <w:rPr>
          <w:sz w:val="24"/>
          <w:szCs w:val="24"/>
        </w:rPr>
        <w:t>determine whether or not the Board will grant a license to a licensee which will not result in over saturation of adult-use cannabis licensees.</w:t>
      </w:r>
      <w:r w:rsidR="00D44C42">
        <w:rPr>
          <w:sz w:val="24"/>
          <w:szCs w:val="24"/>
        </w:rPr>
        <w:t>”</w:t>
      </w:r>
      <w:r w:rsidR="0081479B">
        <w:rPr>
          <w:sz w:val="24"/>
          <w:szCs w:val="24"/>
        </w:rPr>
        <w:t xml:space="preserve">  </w:t>
      </w:r>
    </w:p>
    <w:p w14:paraId="01252885" w14:textId="24975F5C" w:rsidR="00F02575" w:rsidRDefault="00F02575" w:rsidP="002C1981">
      <w:pPr>
        <w:numPr>
          <w:ilvl w:val="0"/>
          <w:numId w:val="2"/>
        </w:numPr>
        <w:spacing w:line="480" w:lineRule="auto"/>
        <w:ind w:left="0" w:firstLine="720"/>
        <w:contextualSpacing/>
        <w:jc w:val="both"/>
        <w:rPr>
          <w:sz w:val="24"/>
          <w:szCs w:val="24"/>
        </w:rPr>
      </w:pPr>
      <w:r>
        <w:rPr>
          <w:sz w:val="24"/>
          <w:szCs w:val="24"/>
        </w:rPr>
        <w:t xml:space="preserve">The enumerated factors are subject to amendment by the </w:t>
      </w:r>
      <w:proofErr w:type="spellStart"/>
      <w:r>
        <w:rPr>
          <w:sz w:val="24"/>
          <w:szCs w:val="24"/>
        </w:rPr>
        <w:t>CCB</w:t>
      </w:r>
      <w:proofErr w:type="spellEnd"/>
      <w:r>
        <w:rPr>
          <w:sz w:val="24"/>
          <w:szCs w:val="24"/>
        </w:rPr>
        <w:t xml:space="preserve">, which on September 10, 2024, pursuant to Resolution No. 2024-96, directed the </w:t>
      </w:r>
      <w:proofErr w:type="spellStart"/>
      <w:r>
        <w:rPr>
          <w:sz w:val="24"/>
          <w:szCs w:val="24"/>
        </w:rPr>
        <w:t>OCM</w:t>
      </w:r>
      <w:proofErr w:type="spellEnd"/>
      <w:r>
        <w:rPr>
          <w:sz w:val="24"/>
          <w:szCs w:val="24"/>
        </w:rPr>
        <w:t xml:space="preserve"> to file a new set of regulations that would provide more specific criteria and include the following</w:t>
      </w:r>
      <w:r w:rsidR="00073258">
        <w:rPr>
          <w:sz w:val="24"/>
          <w:szCs w:val="24"/>
        </w:rPr>
        <w:t>:</w:t>
      </w:r>
    </w:p>
    <w:p w14:paraId="5E644980" w14:textId="7EEA5D1C" w:rsidR="00073258" w:rsidRDefault="00073258" w:rsidP="0086717F">
      <w:pPr>
        <w:numPr>
          <w:ilvl w:val="1"/>
          <w:numId w:val="2"/>
        </w:numPr>
        <w:contextualSpacing/>
        <w:jc w:val="both"/>
        <w:rPr>
          <w:sz w:val="24"/>
          <w:szCs w:val="24"/>
        </w:rPr>
      </w:pPr>
      <w:r>
        <w:rPr>
          <w:sz w:val="24"/>
          <w:szCs w:val="24"/>
        </w:rPr>
        <w:t xml:space="preserve">The distance from </w:t>
      </w:r>
      <w:r w:rsidR="00885903" w:rsidRPr="00233A5F">
        <w:rPr>
          <w:sz w:val="24"/>
          <w:szCs w:val="24"/>
        </w:rPr>
        <w:t>any other existing retail dispensary locations, approved by the Office, within</w:t>
      </w:r>
    </w:p>
    <w:p w14:paraId="14887D2A" w14:textId="5AD2CB33" w:rsidR="00885903" w:rsidRDefault="0062081F" w:rsidP="0086717F">
      <w:pPr>
        <w:numPr>
          <w:ilvl w:val="2"/>
          <w:numId w:val="2"/>
        </w:numPr>
        <w:contextualSpacing/>
        <w:jc w:val="both"/>
        <w:rPr>
          <w:sz w:val="24"/>
          <w:szCs w:val="24"/>
        </w:rPr>
      </w:pPr>
      <w:r w:rsidRPr="006E6EC8">
        <w:rPr>
          <w:sz w:val="24"/>
          <w:szCs w:val="24"/>
        </w:rPr>
        <w:t>1,000 feet of the location in jurisdictions where the minimum distance between retail facilities is 1,000-feet</w:t>
      </w:r>
      <w:r>
        <w:rPr>
          <w:sz w:val="24"/>
          <w:szCs w:val="24"/>
        </w:rPr>
        <w:t>; or</w:t>
      </w:r>
    </w:p>
    <w:p w14:paraId="77110926" w14:textId="1054F76A" w:rsidR="0062081F" w:rsidRDefault="007E75AF" w:rsidP="0086717F">
      <w:pPr>
        <w:numPr>
          <w:ilvl w:val="2"/>
          <w:numId w:val="2"/>
        </w:numPr>
        <w:contextualSpacing/>
        <w:jc w:val="both"/>
        <w:rPr>
          <w:sz w:val="24"/>
          <w:szCs w:val="24"/>
        </w:rPr>
      </w:pPr>
      <w:r>
        <w:rPr>
          <w:sz w:val="24"/>
          <w:szCs w:val="24"/>
        </w:rPr>
        <w:t xml:space="preserve">2,000 </w:t>
      </w:r>
      <w:r w:rsidRPr="006E6EC8">
        <w:rPr>
          <w:sz w:val="24"/>
          <w:szCs w:val="24"/>
        </w:rPr>
        <w:t>feet in jurisdictions where the minimum distance between retail facilities is 2,000-feet</w:t>
      </w:r>
      <w:r>
        <w:rPr>
          <w:sz w:val="24"/>
          <w:szCs w:val="24"/>
        </w:rPr>
        <w:t>.</w:t>
      </w:r>
    </w:p>
    <w:p w14:paraId="71DC5555" w14:textId="015526E1" w:rsidR="00A62731" w:rsidRPr="00CE6ED6" w:rsidRDefault="007E75AF" w:rsidP="0086717F">
      <w:pPr>
        <w:numPr>
          <w:ilvl w:val="1"/>
          <w:numId w:val="2"/>
        </w:numPr>
        <w:contextualSpacing/>
        <w:jc w:val="both"/>
        <w:rPr>
          <w:sz w:val="24"/>
          <w:szCs w:val="24"/>
        </w:rPr>
      </w:pPr>
      <w:r>
        <w:rPr>
          <w:sz w:val="24"/>
          <w:szCs w:val="24"/>
        </w:rPr>
        <w:t xml:space="preserve">Any </w:t>
      </w:r>
      <w:r w:rsidR="00A62731" w:rsidRPr="006E6EC8">
        <w:rPr>
          <w:sz w:val="24"/>
          <w:szCs w:val="24"/>
        </w:rPr>
        <w:t>geographic, structural, or topographic barriers that separate the proposed location from any such existing retail dispensary locations, e.g., waterways, major roadways or highways, and significant travel distance required to get between the two locations</w:t>
      </w:r>
      <w:r w:rsidR="00045D20">
        <w:rPr>
          <w:sz w:val="24"/>
          <w:szCs w:val="24"/>
        </w:rPr>
        <w:t>;</w:t>
      </w:r>
    </w:p>
    <w:p w14:paraId="3BDA4409" w14:textId="21A51DD9" w:rsidR="00D83307" w:rsidRDefault="0037611B" w:rsidP="0086717F">
      <w:pPr>
        <w:numPr>
          <w:ilvl w:val="1"/>
          <w:numId w:val="2"/>
        </w:numPr>
        <w:contextualSpacing/>
        <w:jc w:val="both"/>
        <w:rPr>
          <w:sz w:val="24"/>
          <w:szCs w:val="24"/>
        </w:rPr>
      </w:pPr>
      <w:r>
        <w:rPr>
          <w:sz w:val="24"/>
          <w:szCs w:val="24"/>
        </w:rPr>
        <w:t xml:space="preserve">The </w:t>
      </w:r>
      <w:r w:rsidR="00D83307" w:rsidRPr="007E0AF3">
        <w:rPr>
          <w:sz w:val="24"/>
          <w:szCs w:val="24"/>
        </w:rPr>
        <w:t>distance between the proposed location and any such existing retail dispensary locations when measured as a pedestrian or car would travel</w:t>
      </w:r>
      <w:r w:rsidR="00D83307">
        <w:rPr>
          <w:sz w:val="24"/>
          <w:szCs w:val="24"/>
        </w:rPr>
        <w:t>;</w:t>
      </w:r>
    </w:p>
    <w:p w14:paraId="2BD3BEC5" w14:textId="6F26BAD4" w:rsidR="00045D20" w:rsidRDefault="00045D20" w:rsidP="0086717F">
      <w:pPr>
        <w:numPr>
          <w:ilvl w:val="1"/>
          <w:numId w:val="2"/>
        </w:numPr>
        <w:contextualSpacing/>
        <w:jc w:val="both"/>
        <w:rPr>
          <w:sz w:val="24"/>
          <w:szCs w:val="24"/>
        </w:rPr>
      </w:pPr>
      <w:r>
        <w:rPr>
          <w:sz w:val="24"/>
          <w:szCs w:val="24"/>
        </w:rPr>
        <w:t xml:space="preserve">Any </w:t>
      </w:r>
      <w:r w:rsidR="00D83307" w:rsidRPr="006E6EC8">
        <w:rPr>
          <w:sz w:val="24"/>
          <w:szCs w:val="24"/>
        </w:rPr>
        <w:t>factors that are unique to the proposed location, including any environmental or economic considerations that may justify its placement and/or a need for greater adult-use cannabis consumer access in the area, including, but not limited to</w:t>
      </w:r>
      <w:r w:rsidR="00D83307">
        <w:rPr>
          <w:sz w:val="24"/>
          <w:szCs w:val="24"/>
        </w:rPr>
        <w:t>:</w:t>
      </w:r>
    </w:p>
    <w:p w14:paraId="1F188097" w14:textId="34B5DC1F" w:rsidR="00D83307" w:rsidRDefault="002C0029" w:rsidP="0086717F">
      <w:pPr>
        <w:numPr>
          <w:ilvl w:val="2"/>
          <w:numId w:val="2"/>
        </w:numPr>
        <w:contextualSpacing/>
        <w:jc w:val="both"/>
        <w:rPr>
          <w:sz w:val="24"/>
          <w:szCs w:val="24"/>
        </w:rPr>
      </w:pPr>
      <w:r w:rsidRPr="00E47B39">
        <w:rPr>
          <w:sz w:val="24"/>
          <w:szCs w:val="24"/>
        </w:rPr>
        <w:t>Economic justification that highlights high consumer demand for additional retail dispensaries or retail microbusinesses in the area</w:t>
      </w:r>
      <w:r>
        <w:rPr>
          <w:sz w:val="24"/>
          <w:szCs w:val="24"/>
        </w:rPr>
        <w:t>;</w:t>
      </w:r>
    </w:p>
    <w:p w14:paraId="6962E7B8" w14:textId="4E79739B" w:rsidR="002C0029" w:rsidRDefault="0014043D" w:rsidP="0086717F">
      <w:pPr>
        <w:numPr>
          <w:ilvl w:val="2"/>
          <w:numId w:val="2"/>
        </w:numPr>
        <w:contextualSpacing/>
        <w:jc w:val="both"/>
        <w:rPr>
          <w:sz w:val="24"/>
          <w:szCs w:val="24"/>
        </w:rPr>
      </w:pPr>
      <w:r w:rsidRPr="00E47B39">
        <w:rPr>
          <w:sz w:val="24"/>
          <w:szCs w:val="24"/>
        </w:rPr>
        <w:lastRenderedPageBreak/>
        <w:t>The number of illicit cannabis dispensaries or former illicit dispensaries in close proximity to both the existing and proposed locations; and</w:t>
      </w:r>
    </w:p>
    <w:p w14:paraId="14720A91" w14:textId="0343E533" w:rsidR="00A058B5" w:rsidRDefault="00A058B5" w:rsidP="007F65FE">
      <w:pPr>
        <w:numPr>
          <w:ilvl w:val="2"/>
          <w:numId w:val="2"/>
        </w:numPr>
        <w:contextualSpacing/>
        <w:jc w:val="both"/>
        <w:rPr>
          <w:sz w:val="24"/>
          <w:szCs w:val="24"/>
        </w:rPr>
      </w:pPr>
      <w:r w:rsidRPr="00E47B39">
        <w:rPr>
          <w:sz w:val="24"/>
          <w:szCs w:val="24"/>
        </w:rPr>
        <w:t>Any other factors submitted by the requestor</w:t>
      </w:r>
      <w:r>
        <w:rPr>
          <w:sz w:val="24"/>
          <w:szCs w:val="24"/>
        </w:rPr>
        <w:t>.</w:t>
      </w:r>
    </w:p>
    <w:p w14:paraId="0A081BE2" w14:textId="77777777" w:rsidR="007F65FE" w:rsidRPr="003937DD" w:rsidRDefault="007F65FE" w:rsidP="0086717F">
      <w:pPr>
        <w:ind w:left="2520"/>
        <w:contextualSpacing/>
        <w:jc w:val="both"/>
        <w:rPr>
          <w:sz w:val="24"/>
          <w:szCs w:val="24"/>
        </w:rPr>
      </w:pPr>
    </w:p>
    <w:p w14:paraId="12D3300D" w14:textId="5EEC956D" w:rsidR="00A07186" w:rsidRDefault="00A07186" w:rsidP="00C56FDA">
      <w:pPr>
        <w:numPr>
          <w:ilvl w:val="0"/>
          <w:numId w:val="2"/>
        </w:numPr>
        <w:spacing w:line="480" w:lineRule="auto"/>
        <w:ind w:left="0" w:firstLine="720"/>
        <w:contextualSpacing/>
        <w:jc w:val="both"/>
        <w:rPr>
          <w:sz w:val="24"/>
          <w:szCs w:val="24"/>
        </w:rPr>
      </w:pPr>
      <w:r>
        <w:rPr>
          <w:sz w:val="24"/>
          <w:szCs w:val="24"/>
        </w:rPr>
        <w:t xml:space="preserve">The </w:t>
      </w:r>
      <w:proofErr w:type="spellStart"/>
      <w:r>
        <w:rPr>
          <w:sz w:val="24"/>
          <w:szCs w:val="24"/>
        </w:rPr>
        <w:t>CCB</w:t>
      </w:r>
      <w:proofErr w:type="spellEnd"/>
      <w:r>
        <w:rPr>
          <w:sz w:val="24"/>
          <w:szCs w:val="24"/>
        </w:rPr>
        <w:t xml:space="preserve"> also stated explicitly that it would only </w:t>
      </w:r>
      <w:r w:rsidR="009D59DA">
        <w:rPr>
          <w:sz w:val="24"/>
          <w:szCs w:val="24"/>
        </w:rPr>
        <w:t>review</w:t>
      </w:r>
      <w:r>
        <w:rPr>
          <w:sz w:val="24"/>
          <w:szCs w:val="24"/>
        </w:rPr>
        <w:t xml:space="preserve"> waiver applications under the existing criteria for applications received before it approved the publication of the new regulations on September 10, 2024.</w:t>
      </w:r>
    </w:p>
    <w:p w14:paraId="30708329" w14:textId="46884D1C" w:rsidR="003937DD" w:rsidRDefault="00D11812" w:rsidP="003937DD">
      <w:pPr>
        <w:spacing w:line="480" w:lineRule="auto"/>
        <w:contextualSpacing/>
        <w:jc w:val="both"/>
        <w:rPr>
          <w:sz w:val="24"/>
          <w:szCs w:val="24"/>
        </w:rPr>
      </w:pPr>
      <w:r w:rsidRPr="009C33D9">
        <w:rPr>
          <w:b/>
          <w:bCs/>
          <w:sz w:val="24"/>
          <w:szCs w:val="24"/>
          <w:u w:val="single"/>
        </w:rPr>
        <w:t>Respondents’ Approval of Resolution 2024-105 Affecting LORDS</w:t>
      </w:r>
    </w:p>
    <w:p w14:paraId="204D59A8" w14:textId="3F5AD5DF" w:rsidR="00DA57A6" w:rsidRDefault="008834E8" w:rsidP="00C56FDA">
      <w:pPr>
        <w:numPr>
          <w:ilvl w:val="0"/>
          <w:numId w:val="2"/>
        </w:numPr>
        <w:spacing w:line="480" w:lineRule="auto"/>
        <w:ind w:left="0" w:firstLine="720"/>
        <w:contextualSpacing/>
        <w:jc w:val="both"/>
        <w:rPr>
          <w:sz w:val="24"/>
          <w:szCs w:val="24"/>
        </w:rPr>
      </w:pPr>
      <w:r w:rsidRPr="009C33D9">
        <w:rPr>
          <w:sz w:val="24"/>
          <w:szCs w:val="24"/>
        </w:rPr>
        <w:t xml:space="preserve">On or about February </w:t>
      </w:r>
      <w:r w:rsidR="00E85E34" w:rsidRPr="009C33D9">
        <w:rPr>
          <w:sz w:val="24"/>
          <w:szCs w:val="24"/>
        </w:rPr>
        <w:t xml:space="preserve">2, 2024, </w:t>
      </w:r>
      <w:r w:rsidRPr="009C33D9">
        <w:rPr>
          <w:sz w:val="24"/>
          <w:szCs w:val="24"/>
        </w:rPr>
        <w:t>LORDS</w:t>
      </w:r>
      <w:r w:rsidR="00587C8F" w:rsidRPr="009C33D9">
        <w:rPr>
          <w:sz w:val="24"/>
          <w:szCs w:val="24"/>
        </w:rPr>
        <w:t>, a conditional adult-use retail dispensary licensee,</w:t>
      </w:r>
      <w:r w:rsidRPr="009C33D9">
        <w:rPr>
          <w:sz w:val="24"/>
          <w:szCs w:val="24"/>
        </w:rPr>
        <w:t xml:space="preserve"> </w:t>
      </w:r>
      <w:r w:rsidR="002215F4" w:rsidRPr="009C33D9">
        <w:rPr>
          <w:sz w:val="24"/>
          <w:szCs w:val="24"/>
        </w:rPr>
        <w:t xml:space="preserve">was granted “proximity protection” under 9 </w:t>
      </w:r>
      <w:proofErr w:type="spellStart"/>
      <w:r w:rsidR="002215F4" w:rsidRPr="009C33D9">
        <w:rPr>
          <w:sz w:val="24"/>
          <w:szCs w:val="24"/>
        </w:rPr>
        <w:t>NYCRR</w:t>
      </w:r>
      <w:proofErr w:type="spellEnd"/>
      <w:r w:rsidR="002215F4" w:rsidRPr="009C33D9">
        <w:rPr>
          <w:sz w:val="24"/>
          <w:szCs w:val="24"/>
        </w:rPr>
        <w:t xml:space="preserve"> § 119.4(a) for its dispensary location </w:t>
      </w:r>
      <w:r w:rsidR="00115E45" w:rsidRPr="009C33D9">
        <w:rPr>
          <w:sz w:val="24"/>
          <w:szCs w:val="24"/>
        </w:rPr>
        <w:t>at</w:t>
      </w:r>
      <w:r w:rsidR="00C56FDA" w:rsidRPr="009C33D9">
        <w:rPr>
          <w:sz w:val="24"/>
          <w:szCs w:val="24"/>
        </w:rPr>
        <w:t xml:space="preserve"> 846 6th Avenue, New York, New York</w:t>
      </w:r>
      <w:r w:rsidRPr="009C33D9">
        <w:rPr>
          <w:sz w:val="24"/>
          <w:szCs w:val="24"/>
        </w:rPr>
        <w:t>.</w:t>
      </w:r>
      <w:r w:rsidR="0068730A">
        <w:rPr>
          <w:sz w:val="24"/>
          <w:szCs w:val="24"/>
        </w:rPr>
        <w:t xml:space="preserve"> </w:t>
      </w:r>
      <w:r w:rsidR="00260B7C">
        <w:rPr>
          <w:sz w:val="24"/>
          <w:szCs w:val="24"/>
        </w:rPr>
        <w:t xml:space="preserve"> </w:t>
      </w:r>
      <w:r w:rsidR="00295086" w:rsidRPr="0086717F">
        <w:rPr>
          <w:sz w:val="24"/>
          <w:szCs w:val="24"/>
        </w:rPr>
        <w:t xml:space="preserve">A copy of LORDS’s proximity protection approval letter </w:t>
      </w:r>
      <w:r w:rsidR="00D345A9">
        <w:rPr>
          <w:sz w:val="24"/>
          <w:szCs w:val="24"/>
        </w:rPr>
        <w:t>received</w:t>
      </w:r>
      <w:r w:rsidR="00D56132">
        <w:rPr>
          <w:sz w:val="24"/>
          <w:szCs w:val="24"/>
        </w:rPr>
        <w:t xml:space="preserve"> by email from the </w:t>
      </w:r>
      <w:proofErr w:type="spellStart"/>
      <w:r w:rsidR="00D56132">
        <w:rPr>
          <w:sz w:val="24"/>
          <w:szCs w:val="24"/>
        </w:rPr>
        <w:t>OCM</w:t>
      </w:r>
      <w:proofErr w:type="spellEnd"/>
      <w:r w:rsidR="00D56132">
        <w:rPr>
          <w:sz w:val="24"/>
          <w:szCs w:val="24"/>
        </w:rPr>
        <w:t xml:space="preserve"> </w:t>
      </w:r>
      <w:r w:rsidR="00295086" w:rsidRPr="0086717F">
        <w:rPr>
          <w:sz w:val="24"/>
          <w:szCs w:val="24"/>
        </w:rPr>
        <w:t xml:space="preserve">is annexed hereto as </w:t>
      </w:r>
      <w:r w:rsidR="00295086" w:rsidRPr="002812ED">
        <w:rPr>
          <w:b/>
          <w:bCs/>
          <w:sz w:val="24"/>
          <w:szCs w:val="24"/>
        </w:rPr>
        <w:t xml:space="preserve">Exhibit </w:t>
      </w:r>
      <w:r w:rsidR="00E24D7B">
        <w:rPr>
          <w:b/>
          <w:bCs/>
          <w:sz w:val="24"/>
          <w:szCs w:val="24"/>
        </w:rPr>
        <w:t>C</w:t>
      </w:r>
      <w:r w:rsidR="00295086">
        <w:rPr>
          <w:sz w:val="24"/>
          <w:szCs w:val="24"/>
        </w:rPr>
        <w:t>.</w:t>
      </w:r>
      <w:r w:rsidR="00A260E5">
        <w:rPr>
          <w:sz w:val="24"/>
          <w:szCs w:val="24"/>
        </w:rPr>
        <w:t xml:space="preserve">  </w:t>
      </w:r>
    </w:p>
    <w:p w14:paraId="2BA3A07E" w14:textId="65C6FFBE" w:rsidR="00115E45" w:rsidRPr="009C33D9" w:rsidRDefault="00DA57A6" w:rsidP="00C56FDA">
      <w:pPr>
        <w:numPr>
          <w:ilvl w:val="0"/>
          <w:numId w:val="2"/>
        </w:numPr>
        <w:spacing w:line="480" w:lineRule="auto"/>
        <w:ind w:left="0" w:firstLine="720"/>
        <w:contextualSpacing/>
        <w:jc w:val="both"/>
        <w:rPr>
          <w:sz w:val="24"/>
          <w:szCs w:val="24"/>
        </w:rPr>
      </w:pPr>
      <w:proofErr w:type="spellStart"/>
      <w:r>
        <w:rPr>
          <w:sz w:val="24"/>
          <w:szCs w:val="24"/>
        </w:rPr>
        <w:t>OCM’s</w:t>
      </w:r>
      <w:proofErr w:type="spellEnd"/>
      <w:r>
        <w:rPr>
          <w:sz w:val="24"/>
          <w:szCs w:val="24"/>
        </w:rPr>
        <w:t xml:space="preserve"> correspondence expressly confirms that LORDS’s location “is receiving proximity protection from other applicants or licensees no</w:t>
      </w:r>
      <w:r w:rsidR="00870F56">
        <w:rPr>
          <w:sz w:val="24"/>
          <w:szCs w:val="24"/>
        </w:rPr>
        <w:t xml:space="preserve">w or hereafter, proposing </w:t>
      </w:r>
      <w:r w:rsidR="00094852">
        <w:rPr>
          <w:sz w:val="24"/>
          <w:szCs w:val="24"/>
        </w:rPr>
        <w:t>to locate their cannabis dispensaries closer to [</w:t>
      </w:r>
      <w:r w:rsidR="00396D92">
        <w:rPr>
          <w:sz w:val="24"/>
          <w:szCs w:val="24"/>
        </w:rPr>
        <w:t>its</w:t>
      </w:r>
      <w:r w:rsidR="00094852">
        <w:rPr>
          <w:sz w:val="24"/>
          <w:szCs w:val="24"/>
        </w:rPr>
        <w:t xml:space="preserve">] </w:t>
      </w:r>
      <w:proofErr w:type="spellStart"/>
      <w:r w:rsidR="00094852">
        <w:rPr>
          <w:sz w:val="24"/>
          <w:szCs w:val="24"/>
        </w:rPr>
        <w:t>CAURD</w:t>
      </w:r>
      <w:proofErr w:type="spellEnd"/>
      <w:r w:rsidR="00094852">
        <w:rPr>
          <w:sz w:val="24"/>
          <w:szCs w:val="24"/>
        </w:rPr>
        <w:t xml:space="preserve"> than the </w:t>
      </w:r>
      <w:r w:rsidR="00333B65">
        <w:rPr>
          <w:sz w:val="24"/>
          <w:szCs w:val="24"/>
        </w:rPr>
        <w:t>minimum distance required</w:t>
      </w:r>
      <w:r w:rsidR="00380F8B">
        <w:rPr>
          <w:sz w:val="24"/>
          <w:szCs w:val="24"/>
        </w:rPr>
        <w:t xml:space="preserve"> between licensed adult-use retail dispensaries </w:t>
      </w:r>
      <w:r w:rsidR="00333B65">
        <w:rPr>
          <w:sz w:val="24"/>
          <w:szCs w:val="24"/>
        </w:rPr>
        <w:t xml:space="preserve">pursuant to Part 119 of [9 </w:t>
      </w:r>
      <w:proofErr w:type="spellStart"/>
      <w:r w:rsidR="00333B65">
        <w:rPr>
          <w:sz w:val="24"/>
          <w:szCs w:val="24"/>
        </w:rPr>
        <w:t>NYCRR</w:t>
      </w:r>
      <w:proofErr w:type="spellEnd"/>
      <w:r w:rsidR="00333B65">
        <w:rPr>
          <w:sz w:val="24"/>
          <w:szCs w:val="24"/>
        </w:rPr>
        <w:t>].</w:t>
      </w:r>
      <w:r w:rsidR="00092489">
        <w:rPr>
          <w:sz w:val="24"/>
          <w:szCs w:val="24"/>
        </w:rPr>
        <w:t>”</w:t>
      </w:r>
      <w:r w:rsidR="007C4F41">
        <w:rPr>
          <w:sz w:val="24"/>
          <w:szCs w:val="24"/>
        </w:rPr>
        <w:t xml:space="preserve">  (LORDS Proximity Protection </w:t>
      </w:r>
      <w:proofErr w:type="spellStart"/>
      <w:r w:rsidR="007C4F41">
        <w:rPr>
          <w:sz w:val="24"/>
          <w:szCs w:val="24"/>
        </w:rPr>
        <w:t>Ltr</w:t>
      </w:r>
      <w:proofErr w:type="spellEnd"/>
      <w:r w:rsidR="007C4F41">
        <w:rPr>
          <w:sz w:val="24"/>
          <w:szCs w:val="24"/>
        </w:rPr>
        <w:t>. Ex. C at p. 1).</w:t>
      </w:r>
    </w:p>
    <w:p w14:paraId="2E467958" w14:textId="4FE93BF6" w:rsidR="00686EA3" w:rsidRPr="009C33D9" w:rsidRDefault="006C3F0A" w:rsidP="006C3F0A">
      <w:pPr>
        <w:numPr>
          <w:ilvl w:val="0"/>
          <w:numId w:val="2"/>
        </w:numPr>
        <w:spacing w:line="480" w:lineRule="auto"/>
        <w:ind w:left="0" w:firstLine="720"/>
        <w:contextualSpacing/>
        <w:jc w:val="both"/>
        <w:rPr>
          <w:sz w:val="24"/>
          <w:szCs w:val="24"/>
        </w:rPr>
      </w:pPr>
      <w:r w:rsidRPr="009C33D9">
        <w:rPr>
          <w:sz w:val="24"/>
          <w:szCs w:val="24"/>
        </w:rPr>
        <w:t xml:space="preserve">At </w:t>
      </w:r>
      <w:r w:rsidR="00E24039" w:rsidRPr="009C33D9">
        <w:rPr>
          <w:sz w:val="24"/>
          <w:szCs w:val="24"/>
        </w:rPr>
        <w:t>a</w:t>
      </w:r>
      <w:r w:rsidRPr="009C33D9">
        <w:rPr>
          <w:sz w:val="24"/>
          <w:szCs w:val="24"/>
        </w:rPr>
        <w:t xml:space="preserve"> </w:t>
      </w:r>
      <w:proofErr w:type="spellStart"/>
      <w:r w:rsidR="00C40409" w:rsidRPr="009C33D9">
        <w:rPr>
          <w:sz w:val="24"/>
          <w:szCs w:val="24"/>
        </w:rPr>
        <w:t>CCB</w:t>
      </w:r>
      <w:proofErr w:type="spellEnd"/>
      <w:r w:rsidR="00C40409" w:rsidRPr="009C33D9">
        <w:rPr>
          <w:sz w:val="24"/>
          <w:szCs w:val="24"/>
        </w:rPr>
        <w:t xml:space="preserve"> </w:t>
      </w:r>
      <w:r w:rsidRPr="009C33D9">
        <w:rPr>
          <w:sz w:val="24"/>
          <w:szCs w:val="24"/>
        </w:rPr>
        <w:t xml:space="preserve">meeting held on October </w:t>
      </w:r>
      <w:r w:rsidR="00C40409" w:rsidRPr="009C33D9">
        <w:rPr>
          <w:sz w:val="24"/>
          <w:szCs w:val="24"/>
        </w:rPr>
        <w:t>10, 2024</w:t>
      </w:r>
      <w:r w:rsidRPr="009C33D9">
        <w:rPr>
          <w:sz w:val="24"/>
          <w:szCs w:val="24"/>
        </w:rPr>
        <w:t xml:space="preserve">, the </w:t>
      </w:r>
      <w:proofErr w:type="spellStart"/>
      <w:r w:rsidRPr="009C33D9">
        <w:rPr>
          <w:sz w:val="24"/>
          <w:szCs w:val="24"/>
        </w:rPr>
        <w:t>CCB</w:t>
      </w:r>
      <w:proofErr w:type="spellEnd"/>
      <w:r w:rsidRPr="009C33D9">
        <w:rPr>
          <w:sz w:val="24"/>
          <w:szCs w:val="24"/>
        </w:rPr>
        <w:t xml:space="preserve"> </w:t>
      </w:r>
      <w:r w:rsidR="00685658" w:rsidRPr="009C33D9">
        <w:rPr>
          <w:sz w:val="24"/>
          <w:szCs w:val="24"/>
        </w:rPr>
        <w:t>passed</w:t>
      </w:r>
      <w:r w:rsidRPr="009C33D9">
        <w:rPr>
          <w:sz w:val="24"/>
          <w:szCs w:val="24"/>
        </w:rPr>
        <w:t xml:space="preserve"> Resolution </w:t>
      </w:r>
      <w:r w:rsidR="00D10B96" w:rsidRPr="009C33D9">
        <w:rPr>
          <w:sz w:val="24"/>
          <w:szCs w:val="24"/>
        </w:rPr>
        <w:t xml:space="preserve">No. </w:t>
      </w:r>
      <w:r w:rsidR="00C40409" w:rsidRPr="009C33D9">
        <w:rPr>
          <w:sz w:val="24"/>
          <w:szCs w:val="24"/>
        </w:rPr>
        <w:t xml:space="preserve">2024-105, </w:t>
      </w:r>
      <w:r w:rsidRPr="009C33D9">
        <w:rPr>
          <w:sz w:val="24"/>
          <w:szCs w:val="24"/>
        </w:rPr>
        <w:t>which</w:t>
      </w:r>
      <w:r w:rsidR="00F066F2" w:rsidRPr="009C33D9">
        <w:rPr>
          <w:sz w:val="24"/>
          <w:szCs w:val="24"/>
        </w:rPr>
        <w:t xml:space="preserve"> granted </w:t>
      </w:r>
      <w:proofErr w:type="spellStart"/>
      <w:r w:rsidR="00F066F2" w:rsidRPr="009C33D9">
        <w:rPr>
          <w:sz w:val="24"/>
          <w:szCs w:val="24"/>
        </w:rPr>
        <w:t>Taozen’s</w:t>
      </w:r>
      <w:proofErr w:type="spellEnd"/>
      <w:r w:rsidR="00F066F2" w:rsidRPr="009C33D9">
        <w:rPr>
          <w:sz w:val="24"/>
          <w:szCs w:val="24"/>
        </w:rPr>
        <w:t xml:space="preserve"> application to operate a </w:t>
      </w:r>
      <w:r w:rsidR="0006403F" w:rsidRPr="009C33D9">
        <w:rPr>
          <w:sz w:val="24"/>
          <w:szCs w:val="24"/>
        </w:rPr>
        <w:t xml:space="preserve">retail </w:t>
      </w:r>
      <w:r w:rsidR="000419F1" w:rsidRPr="009C33D9">
        <w:rPr>
          <w:sz w:val="24"/>
          <w:szCs w:val="24"/>
        </w:rPr>
        <w:t xml:space="preserve">cannabis </w:t>
      </w:r>
      <w:r w:rsidR="0006403F" w:rsidRPr="009C33D9">
        <w:rPr>
          <w:sz w:val="24"/>
          <w:szCs w:val="24"/>
        </w:rPr>
        <w:t>dispensary at</w:t>
      </w:r>
      <w:r w:rsidR="00D10B96" w:rsidRPr="009C33D9">
        <w:rPr>
          <w:sz w:val="24"/>
          <w:szCs w:val="24"/>
        </w:rPr>
        <w:t xml:space="preserve"> </w:t>
      </w:r>
      <w:r w:rsidR="00656531" w:rsidRPr="009C33D9">
        <w:rPr>
          <w:sz w:val="24"/>
          <w:szCs w:val="24"/>
        </w:rPr>
        <w:t>52 West 27</w:t>
      </w:r>
      <w:r w:rsidR="00656531" w:rsidRPr="009C33D9">
        <w:rPr>
          <w:sz w:val="24"/>
          <w:szCs w:val="24"/>
          <w:vertAlign w:val="superscript"/>
        </w:rPr>
        <w:t>th</w:t>
      </w:r>
      <w:r w:rsidR="00656531" w:rsidRPr="009C33D9">
        <w:rPr>
          <w:sz w:val="24"/>
          <w:szCs w:val="24"/>
        </w:rPr>
        <w:t xml:space="preserve"> Street, New York, New York.</w:t>
      </w:r>
      <w:r w:rsidRPr="009C33D9">
        <w:rPr>
          <w:sz w:val="24"/>
          <w:szCs w:val="24"/>
        </w:rPr>
        <w:t xml:space="preserve">   </w:t>
      </w:r>
      <w:r w:rsidR="009542F8">
        <w:rPr>
          <w:sz w:val="24"/>
          <w:szCs w:val="24"/>
        </w:rPr>
        <w:t xml:space="preserve">(Res. 2024-105, Ex. A).  </w:t>
      </w:r>
    </w:p>
    <w:p w14:paraId="07A66A1F" w14:textId="2F6FD7AC" w:rsidR="002B3939" w:rsidRDefault="007E7FF1" w:rsidP="006C3F0A">
      <w:pPr>
        <w:numPr>
          <w:ilvl w:val="0"/>
          <w:numId w:val="2"/>
        </w:numPr>
        <w:spacing w:line="480" w:lineRule="auto"/>
        <w:ind w:left="0" w:firstLine="720"/>
        <w:contextualSpacing/>
        <w:jc w:val="both"/>
        <w:rPr>
          <w:sz w:val="24"/>
          <w:szCs w:val="24"/>
        </w:rPr>
      </w:pPr>
      <w:r w:rsidRPr="009C33D9">
        <w:rPr>
          <w:sz w:val="24"/>
          <w:szCs w:val="24"/>
        </w:rPr>
        <w:t xml:space="preserve">The approved location is </w:t>
      </w:r>
      <w:r w:rsidR="005A00E5">
        <w:rPr>
          <w:sz w:val="24"/>
          <w:szCs w:val="24"/>
        </w:rPr>
        <w:t xml:space="preserve">750 feet away from LORDS, </w:t>
      </w:r>
      <w:r w:rsidR="00FA7E90">
        <w:rPr>
          <w:sz w:val="24"/>
          <w:szCs w:val="24"/>
        </w:rPr>
        <w:t>within the</w:t>
      </w:r>
      <w:r w:rsidR="00C857A5">
        <w:rPr>
          <w:sz w:val="24"/>
          <w:szCs w:val="24"/>
        </w:rPr>
        <w:t xml:space="preserve"> </w:t>
      </w:r>
      <w:r w:rsidR="00C15188">
        <w:rPr>
          <w:sz w:val="24"/>
          <w:szCs w:val="24"/>
        </w:rPr>
        <w:t>1,000-feet proximity protection</w:t>
      </w:r>
      <w:r w:rsidR="005A00E5">
        <w:rPr>
          <w:sz w:val="24"/>
          <w:szCs w:val="24"/>
        </w:rPr>
        <w:t xml:space="preserve"> provided for in </w:t>
      </w:r>
      <w:r w:rsidR="005A00E5" w:rsidRPr="009C33D9">
        <w:rPr>
          <w:sz w:val="24"/>
          <w:szCs w:val="24"/>
        </w:rPr>
        <w:t xml:space="preserve">9 </w:t>
      </w:r>
      <w:proofErr w:type="spellStart"/>
      <w:r w:rsidR="005A00E5" w:rsidRPr="009C33D9">
        <w:rPr>
          <w:sz w:val="24"/>
          <w:szCs w:val="24"/>
        </w:rPr>
        <w:t>NYCRR</w:t>
      </w:r>
      <w:proofErr w:type="spellEnd"/>
      <w:r w:rsidR="005A00E5" w:rsidRPr="009C33D9">
        <w:rPr>
          <w:sz w:val="24"/>
          <w:szCs w:val="24"/>
        </w:rPr>
        <w:t xml:space="preserve"> </w:t>
      </w:r>
      <w:r w:rsidR="008B6E88">
        <w:rPr>
          <w:sz w:val="24"/>
          <w:szCs w:val="24"/>
        </w:rPr>
        <w:t xml:space="preserve">§ </w:t>
      </w:r>
      <w:r w:rsidR="005A00E5" w:rsidRPr="009C33D9">
        <w:rPr>
          <w:sz w:val="24"/>
          <w:szCs w:val="24"/>
        </w:rPr>
        <w:t>119.4(a)</w:t>
      </w:r>
      <w:r w:rsidR="00E54B2F" w:rsidRPr="009C33D9">
        <w:rPr>
          <w:sz w:val="24"/>
          <w:szCs w:val="24"/>
        </w:rPr>
        <w:t>.</w:t>
      </w:r>
      <w:r w:rsidR="00335A02">
        <w:rPr>
          <w:sz w:val="24"/>
          <w:szCs w:val="24"/>
        </w:rPr>
        <w:t xml:space="preserve">  </w:t>
      </w:r>
    </w:p>
    <w:p w14:paraId="2A13816F" w14:textId="30464355" w:rsidR="00756D62" w:rsidRPr="002E0800" w:rsidRDefault="005A3F8C" w:rsidP="002E0800">
      <w:pPr>
        <w:numPr>
          <w:ilvl w:val="0"/>
          <w:numId w:val="2"/>
        </w:numPr>
        <w:spacing w:line="480" w:lineRule="auto"/>
        <w:ind w:left="0" w:firstLine="720"/>
        <w:contextualSpacing/>
        <w:jc w:val="both"/>
        <w:rPr>
          <w:sz w:val="24"/>
          <w:szCs w:val="24"/>
        </w:rPr>
      </w:pPr>
      <w:r w:rsidRPr="00853B91">
        <w:rPr>
          <w:sz w:val="24"/>
          <w:szCs w:val="24"/>
        </w:rPr>
        <w:t xml:space="preserve">At the </w:t>
      </w:r>
      <w:r w:rsidR="006618D1" w:rsidRPr="00853B91">
        <w:rPr>
          <w:sz w:val="24"/>
          <w:szCs w:val="24"/>
        </w:rPr>
        <w:t>October 10, 2024</w:t>
      </w:r>
      <w:r w:rsidR="00ED273F">
        <w:rPr>
          <w:sz w:val="24"/>
          <w:szCs w:val="24"/>
        </w:rPr>
        <w:t xml:space="preserve"> </w:t>
      </w:r>
      <w:proofErr w:type="spellStart"/>
      <w:r w:rsidR="00ED273F">
        <w:rPr>
          <w:sz w:val="24"/>
          <w:szCs w:val="24"/>
        </w:rPr>
        <w:t>CCB</w:t>
      </w:r>
      <w:proofErr w:type="spellEnd"/>
      <w:r w:rsidR="006618D1" w:rsidRPr="00853B91">
        <w:rPr>
          <w:sz w:val="24"/>
          <w:szCs w:val="24"/>
        </w:rPr>
        <w:t xml:space="preserve"> meeting</w:t>
      </w:r>
      <w:r w:rsidR="00083E2B">
        <w:rPr>
          <w:sz w:val="24"/>
          <w:szCs w:val="24"/>
        </w:rPr>
        <w:t xml:space="preserve">, </w:t>
      </w:r>
      <w:r w:rsidR="006618D1" w:rsidRPr="00853B91">
        <w:rPr>
          <w:sz w:val="24"/>
          <w:szCs w:val="24"/>
        </w:rPr>
        <w:t>Respondents engaged in the following discussion</w:t>
      </w:r>
      <w:r w:rsidR="00296523" w:rsidRPr="00853B91">
        <w:rPr>
          <w:sz w:val="24"/>
          <w:szCs w:val="24"/>
        </w:rPr>
        <w:t xml:space="preserve"> </w:t>
      </w:r>
      <w:r w:rsidR="00C52038">
        <w:rPr>
          <w:sz w:val="24"/>
          <w:szCs w:val="24"/>
        </w:rPr>
        <w:t xml:space="preserve">before </w:t>
      </w:r>
      <w:r w:rsidR="00C52038" w:rsidRPr="007852AD">
        <w:rPr>
          <w:sz w:val="24"/>
          <w:szCs w:val="24"/>
        </w:rPr>
        <w:t xml:space="preserve">granting </w:t>
      </w:r>
      <w:proofErr w:type="spellStart"/>
      <w:r w:rsidR="00C52038" w:rsidRPr="007852AD">
        <w:rPr>
          <w:sz w:val="24"/>
          <w:szCs w:val="24"/>
        </w:rPr>
        <w:t>Taozen’s</w:t>
      </w:r>
      <w:proofErr w:type="spellEnd"/>
      <w:r w:rsidR="00C52038" w:rsidRPr="007852AD">
        <w:rPr>
          <w:sz w:val="24"/>
          <w:szCs w:val="24"/>
        </w:rPr>
        <w:t xml:space="preserve"> application</w:t>
      </w:r>
      <w:r w:rsidR="00325FF9" w:rsidRPr="007852AD">
        <w:rPr>
          <w:sz w:val="24"/>
          <w:szCs w:val="24"/>
        </w:rPr>
        <w:t>.</w:t>
      </w:r>
      <w:r w:rsidR="00296523" w:rsidRPr="007852AD">
        <w:rPr>
          <w:sz w:val="24"/>
          <w:szCs w:val="24"/>
        </w:rPr>
        <w:t xml:space="preserve">  </w:t>
      </w:r>
      <w:r w:rsidR="004A05D0" w:rsidRPr="002E0800">
        <w:rPr>
          <w:sz w:val="24"/>
          <w:szCs w:val="24"/>
        </w:rPr>
        <w:t xml:space="preserve">First, at minute 34.19 of the meeting, Patrick </w:t>
      </w:r>
      <w:r w:rsidR="004A05D0" w:rsidRPr="002E0800">
        <w:rPr>
          <w:sz w:val="24"/>
          <w:szCs w:val="24"/>
        </w:rPr>
        <w:lastRenderedPageBreak/>
        <w:t xml:space="preserve">McKeage, the Chief Operating Officer of the </w:t>
      </w:r>
      <w:proofErr w:type="spellStart"/>
      <w:r w:rsidR="00327696" w:rsidRPr="002E0800">
        <w:rPr>
          <w:sz w:val="24"/>
          <w:szCs w:val="24"/>
        </w:rPr>
        <w:t>OCM</w:t>
      </w:r>
      <w:proofErr w:type="spellEnd"/>
      <w:r w:rsidR="007C54F9" w:rsidRPr="002E0800">
        <w:rPr>
          <w:sz w:val="24"/>
          <w:szCs w:val="24"/>
        </w:rPr>
        <w:t xml:space="preserve"> (“McKeage”)</w:t>
      </w:r>
      <w:r w:rsidR="004A05D0" w:rsidRPr="002E0800">
        <w:rPr>
          <w:sz w:val="24"/>
          <w:szCs w:val="24"/>
        </w:rPr>
        <w:t xml:space="preserve">, introduced the </w:t>
      </w:r>
      <w:r w:rsidR="00F94394" w:rsidRPr="002E0800">
        <w:rPr>
          <w:sz w:val="24"/>
          <w:szCs w:val="24"/>
        </w:rPr>
        <w:t>proposed waiver</w:t>
      </w:r>
      <w:r w:rsidR="004A05D0" w:rsidRPr="002E0800">
        <w:rPr>
          <w:sz w:val="24"/>
          <w:szCs w:val="24"/>
        </w:rPr>
        <w:t xml:space="preserve"> for the </w:t>
      </w:r>
      <w:proofErr w:type="spellStart"/>
      <w:r w:rsidR="004A05D0" w:rsidRPr="002E0800">
        <w:rPr>
          <w:sz w:val="24"/>
          <w:szCs w:val="24"/>
        </w:rPr>
        <w:t>CCB’s</w:t>
      </w:r>
      <w:proofErr w:type="spellEnd"/>
      <w:r w:rsidR="004A05D0" w:rsidRPr="002E0800">
        <w:rPr>
          <w:sz w:val="24"/>
          <w:szCs w:val="24"/>
        </w:rPr>
        <w:t xml:space="preserve"> consideration</w:t>
      </w:r>
      <w:r w:rsidR="004A78E1" w:rsidRPr="002E0800">
        <w:rPr>
          <w:sz w:val="24"/>
          <w:szCs w:val="24"/>
        </w:rPr>
        <w:t>, stating</w:t>
      </w:r>
      <w:r w:rsidR="004A05D0" w:rsidRPr="002E0800">
        <w:rPr>
          <w:sz w:val="24"/>
          <w:szCs w:val="24"/>
        </w:rPr>
        <w:t>:</w:t>
      </w:r>
    </w:p>
    <w:p w14:paraId="4C182B23" w14:textId="3F2AF2FF" w:rsidR="00ED273F" w:rsidRDefault="00D33177" w:rsidP="00756D62">
      <w:pPr>
        <w:ind w:left="720" w:right="720"/>
        <w:contextualSpacing/>
        <w:jc w:val="both"/>
        <w:rPr>
          <w:sz w:val="24"/>
          <w:szCs w:val="24"/>
        </w:rPr>
      </w:pPr>
      <w:r>
        <w:rPr>
          <w:sz w:val="24"/>
          <w:szCs w:val="24"/>
        </w:rPr>
        <w:t>[T]</w:t>
      </w:r>
      <w:r w:rsidR="004A05D0" w:rsidRPr="007852AD">
        <w:rPr>
          <w:sz w:val="24"/>
          <w:szCs w:val="24"/>
        </w:rPr>
        <w:t xml:space="preserve">he applicant before us, today’s location request has been reviewed under the existing factors for certain circumstances, um, and the analysis indicates that the proposed site would promote public convenience and advantage based on the criteria that is currently in place. </w:t>
      </w:r>
      <w:r w:rsidR="00A54F96" w:rsidRPr="007852AD">
        <w:rPr>
          <w:sz w:val="24"/>
          <w:szCs w:val="24"/>
        </w:rPr>
        <w:t xml:space="preserve"> </w:t>
      </w:r>
      <w:r w:rsidR="004A05D0" w:rsidRPr="007852AD">
        <w:rPr>
          <w:sz w:val="24"/>
          <w:szCs w:val="24"/>
        </w:rPr>
        <w:t>Therefore, we are presenting this information to the Board for its consideration to approve this conditional retail’s dispensary location, um, which is outlined in the resolution.</w:t>
      </w:r>
    </w:p>
    <w:p w14:paraId="2953B334" w14:textId="77777777" w:rsidR="00756D62" w:rsidRPr="007852AD" w:rsidRDefault="00756D62" w:rsidP="00756D62">
      <w:pPr>
        <w:ind w:left="720" w:right="720"/>
        <w:contextualSpacing/>
        <w:jc w:val="both"/>
        <w:rPr>
          <w:sz w:val="24"/>
          <w:szCs w:val="24"/>
        </w:rPr>
      </w:pPr>
    </w:p>
    <w:p w14:paraId="5A066249" w14:textId="264BBA3A" w:rsidR="004A05D0" w:rsidRPr="007852AD" w:rsidRDefault="00756D62" w:rsidP="00853B91">
      <w:pPr>
        <w:numPr>
          <w:ilvl w:val="0"/>
          <w:numId w:val="2"/>
        </w:numPr>
        <w:spacing w:line="480" w:lineRule="auto"/>
        <w:ind w:left="0" w:firstLine="720"/>
        <w:contextualSpacing/>
        <w:jc w:val="both"/>
        <w:rPr>
          <w:sz w:val="24"/>
          <w:szCs w:val="24"/>
        </w:rPr>
      </w:pPr>
      <w:r>
        <w:rPr>
          <w:sz w:val="24"/>
          <w:szCs w:val="24"/>
        </w:rPr>
        <w:t xml:space="preserve">No further </w:t>
      </w:r>
      <w:r w:rsidR="00327696" w:rsidRPr="007852AD">
        <w:rPr>
          <w:sz w:val="24"/>
          <w:szCs w:val="24"/>
        </w:rPr>
        <w:t>statement, justification, analysis of any kind</w:t>
      </w:r>
      <w:r w:rsidR="001D517B">
        <w:rPr>
          <w:sz w:val="24"/>
          <w:szCs w:val="24"/>
        </w:rPr>
        <w:t xml:space="preserve"> was provided</w:t>
      </w:r>
      <w:r w:rsidR="00327696" w:rsidRPr="007852AD">
        <w:rPr>
          <w:sz w:val="24"/>
          <w:szCs w:val="24"/>
        </w:rPr>
        <w:t xml:space="preserve"> to the </w:t>
      </w:r>
      <w:proofErr w:type="spellStart"/>
      <w:r w:rsidR="00327696" w:rsidRPr="007852AD">
        <w:rPr>
          <w:sz w:val="24"/>
          <w:szCs w:val="24"/>
        </w:rPr>
        <w:t>CCB</w:t>
      </w:r>
      <w:proofErr w:type="spellEnd"/>
      <w:r w:rsidR="00327696" w:rsidRPr="007852AD">
        <w:rPr>
          <w:sz w:val="24"/>
          <w:szCs w:val="24"/>
        </w:rPr>
        <w:t xml:space="preserve"> for its consideration</w:t>
      </w:r>
      <w:r w:rsidR="00326517" w:rsidRPr="007852AD">
        <w:rPr>
          <w:sz w:val="24"/>
          <w:szCs w:val="24"/>
        </w:rPr>
        <w:t>.</w:t>
      </w:r>
    </w:p>
    <w:p w14:paraId="2F9370E7" w14:textId="08B35A25" w:rsidR="00DC329E" w:rsidRPr="007852AD" w:rsidRDefault="00944023" w:rsidP="00407595">
      <w:pPr>
        <w:numPr>
          <w:ilvl w:val="0"/>
          <w:numId w:val="2"/>
        </w:numPr>
        <w:spacing w:line="480" w:lineRule="auto"/>
        <w:ind w:left="0" w:firstLine="720"/>
        <w:contextualSpacing/>
        <w:jc w:val="both"/>
        <w:rPr>
          <w:sz w:val="24"/>
          <w:szCs w:val="24"/>
        </w:rPr>
      </w:pPr>
      <w:r w:rsidRPr="007852AD">
        <w:rPr>
          <w:sz w:val="24"/>
          <w:szCs w:val="24"/>
        </w:rPr>
        <w:t xml:space="preserve">Following McKeage’s </w:t>
      </w:r>
      <w:r w:rsidR="001A7487" w:rsidRPr="007852AD">
        <w:rPr>
          <w:sz w:val="24"/>
          <w:szCs w:val="24"/>
        </w:rPr>
        <w:t>conclusory remarks, t</w:t>
      </w:r>
      <w:r w:rsidR="00693C38" w:rsidRPr="007852AD">
        <w:rPr>
          <w:sz w:val="24"/>
          <w:szCs w:val="24"/>
        </w:rPr>
        <w:t xml:space="preserve">he </w:t>
      </w:r>
      <w:proofErr w:type="spellStart"/>
      <w:r w:rsidR="00693C38" w:rsidRPr="007852AD">
        <w:rPr>
          <w:sz w:val="24"/>
          <w:szCs w:val="24"/>
        </w:rPr>
        <w:t>CCB</w:t>
      </w:r>
      <w:proofErr w:type="spellEnd"/>
      <w:r w:rsidR="00693C38" w:rsidRPr="007852AD">
        <w:rPr>
          <w:sz w:val="24"/>
          <w:szCs w:val="24"/>
        </w:rPr>
        <w:t xml:space="preserve"> then proceeded to consider the resolution to approve the waiver</w:t>
      </w:r>
      <w:r w:rsidR="00DC329E" w:rsidRPr="007852AD">
        <w:rPr>
          <w:sz w:val="24"/>
          <w:szCs w:val="24"/>
        </w:rPr>
        <w:t>,</w:t>
      </w:r>
      <w:r w:rsidR="00693C38" w:rsidRPr="007852AD">
        <w:rPr>
          <w:sz w:val="24"/>
          <w:szCs w:val="24"/>
        </w:rPr>
        <w:t xml:space="preserve"> with Chair</w:t>
      </w:r>
      <w:r w:rsidR="00A24CF5">
        <w:rPr>
          <w:sz w:val="24"/>
          <w:szCs w:val="24"/>
        </w:rPr>
        <w:t>woman</w:t>
      </w:r>
      <w:r w:rsidR="00693C38" w:rsidRPr="007852AD">
        <w:rPr>
          <w:sz w:val="24"/>
          <w:szCs w:val="24"/>
        </w:rPr>
        <w:t xml:space="preserve"> Wright </w:t>
      </w:r>
      <w:r w:rsidR="003E1724" w:rsidRPr="007852AD">
        <w:rPr>
          <w:sz w:val="24"/>
          <w:szCs w:val="24"/>
        </w:rPr>
        <w:t>inviting questions</w:t>
      </w:r>
      <w:r w:rsidR="00693C38" w:rsidRPr="007852AD">
        <w:rPr>
          <w:sz w:val="24"/>
          <w:szCs w:val="24"/>
        </w:rPr>
        <w:t xml:space="preserve"> or discussion</w:t>
      </w:r>
      <w:r w:rsidR="003F34FC" w:rsidRPr="007852AD">
        <w:rPr>
          <w:sz w:val="24"/>
          <w:szCs w:val="24"/>
        </w:rPr>
        <w:t xml:space="preserve"> </w:t>
      </w:r>
      <w:r w:rsidR="003E1724" w:rsidRPr="007852AD">
        <w:rPr>
          <w:sz w:val="24"/>
          <w:szCs w:val="24"/>
        </w:rPr>
        <w:t>from the board members</w:t>
      </w:r>
      <w:r w:rsidR="008A2BAF">
        <w:rPr>
          <w:sz w:val="24"/>
          <w:szCs w:val="24"/>
        </w:rPr>
        <w:t xml:space="preserve"> regarding the matter</w:t>
      </w:r>
      <w:r w:rsidR="00693C38" w:rsidRPr="007852AD">
        <w:rPr>
          <w:sz w:val="24"/>
          <w:szCs w:val="24"/>
        </w:rPr>
        <w:t>.</w:t>
      </w:r>
      <w:r w:rsidR="001D517B">
        <w:rPr>
          <w:sz w:val="24"/>
          <w:szCs w:val="24"/>
        </w:rPr>
        <w:t xml:space="preserve">  </w:t>
      </w:r>
      <w:r w:rsidR="00693C38" w:rsidRPr="007852AD">
        <w:rPr>
          <w:sz w:val="24"/>
          <w:szCs w:val="24"/>
        </w:rPr>
        <w:t xml:space="preserve">No </w:t>
      </w:r>
      <w:r w:rsidR="003F34FC" w:rsidRPr="007852AD">
        <w:rPr>
          <w:sz w:val="24"/>
          <w:szCs w:val="24"/>
        </w:rPr>
        <w:t>board member</w:t>
      </w:r>
      <w:r w:rsidR="00693C38" w:rsidRPr="007852AD">
        <w:rPr>
          <w:sz w:val="24"/>
          <w:szCs w:val="24"/>
        </w:rPr>
        <w:t xml:space="preserve"> asked any questions, discussed any aspect of the application, or requested additional information</w:t>
      </w:r>
      <w:r w:rsidR="00407595" w:rsidRPr="007852AD">
        <w:rPr>
          <w:sz w:val="24"/>
          <w:szCs w:val="24"/>
        </w:rPr>
        <w:t xml:space="preserve">.  Instead, the </w:t>
      </w:r>
      <w:proofErr w:type="spellStart"/>
      <w:r w:rsidR="00407595" w:rsidRPr="007852AD">
        <w:rPr>
          <w:sz w:val="24"/>
          <w:szCs w:val="24"/>
        </w:rPr>
        <w:t>CCB</w:t>
      </w:r>
      <w:proofErr w:type="spellEnd"/>
      <w:r w:rsidR="00407595" w:rsidRPr="007852AD">
        <w:rPr>
          <w:sz w:val="24"/>
          <w:szCs w:val="24"/>
        </w:rPr>
        <w:t xml:space="preserve"> </w:t>
      </w:r>
      <w:r w:rsidR="00EB6EB5">
        <w:rPr>
          <w:sz w:val="24"/>
          <w:szCs w:val="24"/>
        </w:rPr>
        <w:t xml:space="preserve">unanimously </w:t>
      </w:r>
      <w:r w:rsidR="009A3230" w:rsidRPr="007852AD">
        <w:rPr>
          <w:sz w:val="24"/>
          <w:szCs w:val="24"/>
        </w:rPr>
        <w:t xml:space="preserve">approved </w:t>
      </w:r>
      <w:r w:rsidR="00407595" w:rsidRPr="007852AD">
        <w:rPr>
          <w:sz w:val="24"/>
          <w:szCs w:val="24"/>
        </w:rPr>
        <w:t>the resolution</w:t>
      </w:r>
      <w:r w:rsidR="00326517" w:rsidRPr="007852AD">
        <w:rPr>
          <w:sz w:val="24"/>
          <w:szCs w:val="24"/>
        </w:rPr>
        <w:t xml:space="preserve"> without any </w:t>
      </w:r>
      <w:r w:rsidR="003F34FC" w:rsidRPr="007852AD">
        <w:rPr>
          <w:sz w:val="24"/>
          <w:szCs w:val="24"/>
        </w:rPr>
        <w:t>deliberation or discussion</w:t>
      </w:r>
      <w:r w:rsidR="00407595" w:rsidRPr="007852AD">
        <w:rPr>
          <w:sz w:val="24"/>
          <w:szCs w:val="24"/>
        </w:rPr>
        <w:t xml:space="preserve">, </w:t>
      </w:r>
      <w:r w:rsidR="00693C38" w:rsidRPr="007852AD">
        <w:rPr>
          <w:sz w:val="24"/>
          <w:szCs w:val="24"/>
        </w:rPr>
        <w:t>rubber</w:t>
      </w:r>
      <w:r w:rsidR="00BA14AD" w:rsidRPr="007852AD">
        <w:rPr>
          <w:sz w:val="24"/>
          <w:szCs w:val="24"/>
        </w:rPr>
        <w:t>-</w:t>
      </w:r>
      <w:r w:rsidR="00693C38" w:rsidRPr="007852AD">
        <w:rPr>
          <w:sz w:val="24"/>
          <w:szCs w:val="24"/>
        </w:rPr>
        <w:t xml:space="preserve">stamping </w:t>
      </w:r>
      <w:r w:rsidR="00397D5E" w:rsidRPr="007852AD">
        <w:rPr>
          <w:sz w:val="24"/>
          <w:szCs w:val="24"/>
        </w:rPr>
        <w:t xml:space="preserve">the </w:t>
      </w:r>
      <w:r w:rsidR="00676014" w:rsidRPr="007852AD">
        <w:rPr>
          <w:sz w:val="24"/>
          <w:szCs w:val="24"/>
        </w:rPr>
        <w:t>waiver</w:t>
      </w:r>
      <w:r w:rsidR="00FE75A0" w:rsidRPr="007852AD">
        <w:rPr>
          <w:sz w:val="24"/>
          <w:szCs w:val="24"/>
        </w:rPr>
        <w:t>.</w:t>
      </w:r>
    </w:p>
    <w:p w14:paraId="05CF14EF" w14:textId="41AE253B" w:rsidR="00EB6EB5" w:rsidRDefault="00D33177" w:rsidP="0056315F">
      <w:pPr>
        <w:numPr>
          <w:ilvl w:val="0"/>
          <w:numId w:val="2"/>
        </w:numPr>
        <w:spacing w:line="480" w:lineRule="auto"/>
        <w:ind w:left="0" w:firstLine="720"/>
        <w:contextualSpacing/>
        <w:jc w:val="both"/>
        <w:rPr>
          <w:sz w:val="24"/>
          <w:szCs w:val="24"/>
        </w:rPr>
      </w:pPr>
      <w:r w:rsidRPr="00D14FF4">
        <w:rPr>
          <w:sz w:val="24"/>
          <w:szCs w:val="24"/>
        </w:rPr>
        <w:t xml:space="preserve">This discussion can be heard in the recording of the October 10, 2024 </w:t>
      </w:r>
      <w:proofErr w:type="spellStart"/>
      <w:r w:rsidRPr="00D14FF4">
        <w:rPr>
          <w:sz w:val="24"/>
          <w:szCs w:val="24"/>
        </w:rPr>
        <w:t>CCB</w:t>
      </w:r>
      <w:proofErr w:type="spellEnd"/>
      <w:r w:rsidRPr="00D14FF4">
        <w:rPr>
          <w:sz w:val="24"/>
          <w:szCs w:val="24"/>
        </w:rPr>
        <w:t xml:space="preserve"> meeting, which is accessible via the </w:t>
      </w:r>
      <w:proofErr w:type="spellStart"/>
      <w:r w:rsidRPr="00D14FF4">
        <w:rPr>
          <w:sz w:val="24"/>
          <w:szCs w:val="24"/>
        </w:rPr>
        <w:t>OCM’s</w:t>
      </w:r>
      <w:proofErr w:type="spellEnd"/>
      <w:r w:rsidRPr="00D14FF4">
        <w:rPr>
          <w:sz w:val="24"/>
          <w:szCs w:val="24"/>
        </w:rPr>
        <w:t xml:space="preserve"> website.  A copy of the meeting minutes for the </w:t>
      </w:r>
      <w:proofErr w:type="spellStart"/>
      <w:r w:rsidRPr="00D14FF4">
        <w:rPr>
          <w:sz w:val="24"/>
          <w:szCs w:val="24"/>
        </w:rPr>
        <w:t>CCB</w:t>
      </w:r>
      <w:proofErr w:type="spellEnd"/>
      <w:r w:rsidRPr="00D14FF4">
        <w:rPr>
          <w:sz w:val="24"/>
          <w:szCs w:val="24"/>
        </w:rPr>
        <w:t xml:space="preserve"> meeting memorializing this discussion</w:t>
      </w:r>
      <w:r w:rsidR="001B4A68">
        <w:rPr>
          <w:sz w:val="24"/>
          <w:szCs w:val="24"/>
        </w:rPr>
        <w:t>, with the appendix o</w:t>
      </w:r>
      <w:r w:rsidR="00045EC8">
        <w:rPr>
          <w:sz w:val="24"/>
          <w:szCs w:val="24"/>
        </w:rPr>
        <w:t>mitted,</w:t>
      </w:r>
      <w:r w:rsidRPr="00D14FF4">
        <w:rPr>
          <w:sz w:val="24"/>
          <w:szCs w:val="24"/>
        </w:rPr>
        <w:t xml:space="preserve"> is annexed hereto as </w:t>
      </w:r>
      <w:r w:rsidRPr="002812ED">
        <w:rPr>
          <w:b/>
          <w:bCs/>
          <w:sz w:val="24"/>
          <w:szCs w:val="24"/>
        </w:rPr>
        <w:t xml:space="preserve">Exhibit </w:t>
      </w:r>
      <w:r w:rsidR="00A433E9">
        <w:rPr>
          <w:b/>
          <w:bCs/>
          <w:sz w:val="24"/>
          <w:szCs w:val="24"/>
        </w:rPr>
        <w:t>D</w:t>
      </w:r>
      <w:r w:rsidR="00EB6EB5">
        <w:rPr>
          <w:sz w:val="24"/>
          <w:szCs w:val="24"/>
        </w:rPr>
        <w:t>.</w:t>
      </w:r>
    </w:p>
    <w:p w14:paraId="28B36524" w14:textId="51919C3D" w:rsidR="001F57AC" w:rsidRPr="0056315F" w:rsidRDefault="00CC0779" w:rsidP="0056315F">
      <w:pPr>
        <w:numPr>
          <w:ilvl w:val="0"/>
          <w:numId w:val="2"/>
        </w:numPr>
        <w:spacing w:line="480" w:lineRule="auto"/>
        <w:ind w:left="0" w:firstLine="720"/>
        <w:contextualSpacing/>
        <w:jc w:val="both"/>
        <w:rPr>
          <w:sz w:val="24"/>
          <w:szCs w:val="24"/>
        </w:rPr>
      </w:pPr>
      <w:r>
        <w:rPr>
          <w:sz w:val="24"/>
          <w:szCs w:val="24"/>
        </w:rPr>
        <w:t xml:space="preserve"> </w:t>
      </w:r>
      <w:r w:rsidR="004E6126">
        <w:rPr>
          <w:sz w:val="24"/>
          <w:szCs w:val="24"/>
        </w:rPr>
        <w:t>Th</w:t>
      </w:r>
      <w:r>
        <w:rPr>
          <w:sz w:val="24"/>
          <w:szCs w:val="24"/>
        </w:rPr>
        <w:t xml:space="preserve">e approval of </w:t>
      </w:r>
      <w:proofErr w:type="spellStart"/>
      <w:r>
        <w:rPr>
          <w:sz w:val="24"/>
          <w:szCs w:val="24"/>
        </w:rPr>
        <w:t>Taozen’s</w:t>
      </w:r>
      <w:proofErr w:type="spellEnd"/>
      <w:r>
        <w:rPr>
          <w:sz w:val="24"/>
          <w:szCs w:val="24"/>
        </w:rPr>
        <w:t xml:space="preserve"> application was </w:t>
      </w:r>
      <w:r w:rsidR="005C38F8" w:rsidRPr="005F7479">
        <w:rPr>
          <w:sz w:val="24"/>
          <w:szCs w:val="24"/>
        </w:rPr>
        <w:t xml:space="preserve">arbitrary, capricious, and inconsistent with the principles of fairness and reasoned decision-making </w:t>
      </w:r>
      <w:r w:rsidR="005C38F8">
        <w:rPr>
          <w:sz w:val="24"/>
          <w:szCs w:val="24"/>
        </w:rPr>
        <w:t>required</w:t>
      </w:r>
      <w:r w:rsidR="005C38F8" w:rsidRPr="005F7479">
        <w:rPr>
          <w:sz w:val="24"/>
          <w:szCs w:val="24"/>
        </w:rPr>
        <w:t xml:space="preserve"> of government entities</w:t>
      </w:r>
      <w:r w:rsidR="004E6126">
        <w:rPr>
          <w:sz w:val="24"/>
          <w:szCs w:val="24"/>
        </w:rPr>
        <w:t>.</w:t>
      </w:r>
    </w:p>
    <w:p w14:paraId="0BC117F1" w14:textId="7AA843EB" w:rsidR="00F95D42" w:rsidRDefault="00911141" w:rsidP="006C3F0A">
      <w:pPr>
        <w:numPr>
          <w:ilvl w:val="0"/>
          <w:numId w:val="2"/>
        </w:numPr>
        <w:spacing w:line="480" w:lineRule="auto"/>
        <w:ind w:left="0" w:firstLine="720"/>
        <w:contextualSpacing/>
        <w:jc w:val="both"/>
        <w:rPr>
          <w:sz w:val="24"/>
          <w:szCs w:val="24"/>
        </w:rPr>
      </w:pPr>
      <w:r w:rsidRPr="007852AD">
        <w:rPr>
          <w:sz w:val="24"/>
          <w:szCs w:val="24"/>
        </w:rPr>
        <w:t xml:space="preserve">Respondents’ </w:t>
      </w:r>
      <w:r w:rsidR="00BF49CA" w:rsidRPr="009C33D9">
        <w:rPr>
          <w:sz w:val="24"/>
          <w:szCs w:val="24"/>
        </w:rPr>
        <w:t xml:space="preserve">approval of </w:t>
      </w:r>
      <w:proofErr w:type="spellStart"/>
      <w:r w:rsidR="00BF49CA" w:rsidRPr="009C33D9">
        <w:rPr>
          <w:sz w:val="24"/>
          <w:szCs w:val="24"/>
        </w:rPr>
        <w:t>Taozen</w:t>
      </w:r>
      <w:r w:rsidR="00AB3BA0" w:rsidRPr="009C33D9">
        <w:rPr>
          <w:sz w:val="24"/>
          <w:szCs w:val="24"/>
        </w:rPr>
        <w:t>’</w:t>
      </w:r>
      <w:r w:rsidR="00BF49CA" w:rsidRPr="009C33D9">
        <w:rPr>
          <w:sz w:val="24"/>
          <w:szCs w:val="24"/>
        </w:rPr>
        <w:t>s</w:t>
      </w:r>
      <w:proofErr w:type="spellEnd"/>
      <w:r w:rsidR="00AB3BA0" w:rsidRPr="009C33D9">
        <w:rPr>
          <w:sz w:val="24"/>
          <w:szCs w:val="24"/>
        </w:rPr>
        <w:t xml:space="preserve"> </w:t>
      </w:r>
      <w:r w:rsidR="001A0D21" w:rsidRPr="009C33D9">
        <w:rPr>
          <w:sz w:val="24"/>
          <w:szCs w:val="24"/>
        </w:rPr>
        <w:t xml:space="preserve">application </w:t>
      </w:r>
      <w:r w:rsidR="00BF49CA" w:rsidRPr="009C33D9">
        <w:rPr>
          <w:sz w:val="24"/>
          <w:szCs w:val="24"/>
        </w:rPr>
        <w:t xml:space="preserve">was allegedly based on </w:t>
      </w:r>
      <w:r w:rsidR="008B66DD">
        <w:rPr>
          <w:sz w:val="24"/>
          <w:szCs w:val="24"/>
        </w:rPr>
        <w:t>the</w:t>
      </w:r>
      <w:r w:rsidRPr="009C33D9">
        <w:rPr>
          <w:sz w:val="24"/>
          <w:szCs w:val="24"/>
        </w:rPr>
        <w:t xml:space="preserve"> </w:t>
      </w:r>
      <w:r w:rsidR="00BF49CA" w:rsidRPr="009C33D9">
        <w:rPr>
          <w:sz w:val="24"/>
          <w:szCs w:val="24"/>
        </w:rPr>
        <w:t>finding that the</w:t>
      </w:r>
      <w:r w:rsidR="008C5C52" w:rsidRPr="009C33D9">
        <w:rPr>
          <w:sz w:val="24"/>
          <w:szCs w:val="24"/>
        </w:rPr>
        <w:t xml:space="preserve"> proposed</w:t>
      </w:r>
      <w:r w:rsidR="00BF49CA" w:rsidRPr="009C33D9">
        <w:rPr>
          <w:sz w:val="24"/>
          <w:szCs w:val="24"/>
        </w:rPr>
        <w:t xml:space="preserve"> </w:t>
      </w:r>
      <w:r w:rsidR="00DC3C1E" w:rsidRPr="009C33D9">
        <w:rPr>
          <w:sz w:val="24"/>
          <w:szCs w:val="24"/>
        </w:rPr>
        <w:t>location</w:t>
      </w:r>
      <w:r w:rsidR="00CF73ED" w:rsidRPr="009C33D9">
        <w:rPr>
          <w:sz w:val="24"/>
          <w:szCs w:val="24"/>
        </w:rPr>
        <w:t xml:space="preserve"> </w:t>
      </w:r>
      <w:r w:rsidR="00BC11C8" w:rsidRPr="009C33D9">
        <w:rPr>
          <w:sz w:val="24"/>
          <w:szCs w:val="24"/>
        </w:rPr>
        <w:t xml:space="preserve">promotes “public </w:t>
      </w:r>
      <w:r w:rsidR="00D55C58" w:rsidRPr="009C33D9">
        <w:rPr>
          <w:sz w:val="24"/>
          <w:szCs w:val="24"/>
        </w:rPr>
        <w:t>convenience</w:t>
      </w:r>
      <w:r w:rsidR="00393FBA" w:rsidRPr="009C33D9">
        <w:rPr>
          <w:sz w:val="24"/>
          <w:szCs w:val="24"/>
        </w:rPr>
        <w:t xml:space="preserve"> and advantage</w:t>
      </w:r>
      <w:r w:rsidR="00C56E99" w:rsidRPr="009C33D9">
        <w:rPr>
          <w:sz w:val="24"/>
          <w:szCs w:val="24"/>
        </w:rPr>
        <w:t xml:space="preserve">” </w:t>
      </w:r>
      <w:r w:rsidR="00BA0F28" w:rsidRPr="009C33D9">
        <w:rPr>
          <w:sz w:val="24"/>
          <w:szCs w:val="24"/>
        </w:rPr>
        <w:t>under the factors set forth in</w:t>
      </w:r>
      <w:r w:rsidR="00383ED6" w:rsidRPr="009C33D9">
        <w:rPr>
          <w:sz w:val="24"/>
          <w:szCs w:val="24"/>
        </w:rPr>
        <w:t xml:space="preserve"> </w:t>
      </w:r>
      <w:r w:rsidR="004D3B99" w:rsidRPr="009C33D9">
        <w:rPr>
          <w:sz w:val="24"/>
          <w:szCs w:val="24"/>
        </w:rPr>
        <w:t xml:space="preserve">9 </w:t>
      </w:r>
      <w:proofErr w:type="spellStart"/>
      <w:r w:rsidR="004D3B99" w:rsidRPr="009C33D9">
        <w:rPr>
          <w:sz w:val="24"/>
          <w:szCs w:val="24"/>
        </w:rPr>
        <w:t>NYCRR</w:t>
      </w:r>
      <w:proofErr w:type="spellEnd"/>
      <w:r w:rsidR="004D3B99" w:rsidRPr="009C33D9">
        <w:rPr>
          <w:sz w:val="24"/>
          <w:szCs w:val="24"/>
        </w:rPr>
        <w:t xml:space="preserve"> </w:t>
      </w:r>
      <w:r w:rsidR="00383ED6" w:rsidRPr="009C33D9">
        <w:rPr>
          <w:sz w:val="24"/>
          <w:szCs w:val="24"/>
        </w:rPr>
        <w:t>§ 119.4(b).</w:t>
      </w:r>
      <w:r w:rsidR="00F95D42">
        <w:rPr>
          <w:sz w:val="24"/>
          <w:szCs w:val="24"/>
        </w:rPr>
        <w:t xml:space="preserve"> </w:t>
      </w:r>
    </w:p>
    <w:p w14:paraId="084D1979" w14:textId="6454C51D" w:rsidR="00CA6BC6" w:rsidRDefault="008B66DD" w:rsidP="00CA6BC6">
      <w:pPr>
        <w:numPr>
          <w:ilvl w:val="0"/>
          <w:numId w:val="2"/>
        </w:numPr>
        <w:spacing w:line="480" w:lineRule="auto"/>
        <w:ind w:left="0" w:firstLine="720"/>
        <w:contextualSpacing/>
        <w:jc w:val="both"/>
        <w:rPr>
          <w:sz w:val="24"/>
          <w:szCs w:val="24"/>
        </w:rPr>
      </w:pPr>
      <w:r>
        <w:rPr>
          <w:sz w:val="24"/>
          <w:szCs w:val="24"/>
        </w:rPr>
        <w:t>However, d</w:t>
      </w:r>
      <w:r w:rsidR="002F4F01" w:rsidRPr="002F4F01">
        <w:rPr>
          <w:sz w:val="24"/>
          <w:szCs w:val="24"/>
        </w:rPr>
        <w:t xml:space="preserve">uring </w:t>
      </w:r>
      <w:r w:rsidR="002F4F01" w:rsidRPr="007852AD">
        <w:rPr>
          <w:sz w:val="24"/>
          <w:szCs w:val="24"/>
        </w:rPr>
        <w:t>the October 10, 2024 meeting</w:t>
      </w:r>
      <w:r w:rsidR="00A03FEE" w:rsidRPr="007852AD">
        <w:rPr>
          <w:sz w:val="24"/>
          <w:szCs w:val="24"/>
        </w:rPr>
        <w:t xml:space="preserve"> </w:t>
      </w:r>
      <w:r w:rsidR="00F139BC" w:rsidRPr="007852AD">
        <w:rPr>
          <w:sz w:val="24"/>
          <w:szCs w:val="24"/>
        </w:rPr>
        <w:t>where</w:t>
      </w:r>
      <w:r w:rsidR="00A03FEE" w:rsidRPr="007852AD">
        <w:rPr>
          <w:sz w:val="24"/>
          <w:szCs w:val="24"/>
        </w:rPr>
        <w:t xml:space="preserve"> </w:t>
      </w:r>
      <w:proofErr w:type="spellStart"/>
      <w:r w:rsidR="009E48E1" w:rsidRPr="007852AD">
        <w:rPr>
          <w:sz w:val="24"/>
          <w:szCs w:val="24"/>
        </w:rPr>
        <w:t>Taozen’s</w:t>
      </w:r>
      <w:proofErr w:type="spellEnd"/>
      <w:r w:rsidR="009E48E1" w:rsidRPr="007852AD">
        <w:rPr>
          <w:sz w:val="24"/>
          <w:szCs w:val="24"/>
        </w:rPr>
        <w:t xml:space="preserve"> application </w:t>
      </w:r>
      <w:r w:rsidR="00A03FEE" w:rsidRPr="007852AD">
        <w:rPr>
          <w:sz w:val="24"/>
          <w:szCs w:val="24"/>
        </w:rPr>
        <w:t>was considered</w:t>
      </w:r>
      <w:r w:rsidR="008B4F40">
        <w:rPr>
          <w:sz w:val="24"/>
          <w:szCs w:val="24"/>
        </w:rPr>
        <w:t xml:space="preserve"> and granted</w:t>
      </w:r>
      <w:r w:rsidR="002F4F01" w:rsidRPr="007852AD">
        <w:rPr>
          <w:sz w:val="24"/>
          <w:szCs w:val="24"/>
        </w:rPr>
        <w:t xml:space="preserve">, </w:t>
      </w:r>
      <w:r w:rsidR="00F95D42" w:rsidRPr="007852AD">
        <w:rPr>
          <w:sz w:val="24"/>
          <w:szCs w:val="24"/>
        </w:rPr>
        <w:t>Respondents</w:t>
      </w:r>
      <w:r w:rsidR="00335A02" w:rsidRPr="007852AD">
        <w:rPr>
          <w:sz w:val="24"/>
          <w:szCs w:val="24"/>
        </w:rPr>
        <w:t xml:space="preserve"> did not address any of the factors under 9 </w:t>
      </w:r>
      <w:proofErr w:type="spellStart"/>
      <w:r w:rsidR="00335A02" w:rsidRPr="007852AD">
        <w:rPr>
          <w:sz w:val="24"/>
          <w:szCs w:val="24"/>
        </w:rPr>
        <w:t>NYCRR</w:t>
      </w:r>
      <w:proofErr w:type="spellEnd"/>
      <w:r w:rsidR="00335A02" w:rsidRPr="007852AD">
        <w:rPr>
          <w:sz w:val="24"/>
          <w:szCs w:val="24"/>
        </w:rPr>
        <w:t xml:space="preserve"> § </w:t>
      </w:r>
      <w:r w:rsidR="00335A02" w:rsidRPr="007852AD">
        <w:rPr>
          <w:sz w:val="24"/>
          <w:szCs w:val="24"/>
        </w:rPr>
        <w:lastRenderedPageBreak/>
        <w:t>119.4(b</w:t>
      </w:r>
      <w:r w:rsidR="008B4F40">
        <w:rPr>
          <w:sz w:val="24"/>
          <w:szCs w:val="24"/>
        </w:rPr>
        <w:t>)</w:t>
      </w:r>
      <w:r w:rsidR="00335A02" w:rsidRPr="007852AD">
        <w:rPr>
          <w:sz w:val="24"/>
          <w:szCs w:val="24"/>
        </w:rPr>
        <w:t>.</w:t>
      </w:r>
      <w:r w:rsidR="00EB79B6" w:rsidRPr="007852AD">
        <w:rPr>
          <w:sz w:val="24"/>
          <w:szCs w:val="24"/>
        </w:rPr>
        <w:t xml:space="preserve">  </w:t>
      </w:r>
      <w:r w:rsidR="00EB79B6" w:rsidRPr="006E6EC8">
        <w:rPr>
          <w:sz w:val="24"/>
          <w:szCs w:val="24"/>
        </w:rPr>
        <w:t>Instead, the discussion of</w:t>
      </w:r>
      <w:r w:rsidR="00EB79B6" w:rsidRPr="007852AD">
        <w:rPr>
          <w:sz w:val="24"/>
          <w:szCs w:val="24"/>
        </w:rPr>
        <w:t xml:space="preserve"> </w:t>
      </w:r>
      <w:proofErr w:type="spellStart"/>
      <w:r w:rsidR="00EB79B6" w:rsidRPr="006E6EC8">
        <w:rPr>
          <w:sz w:val="24"/>
          <w:szCs w:val="24"/>
        </w:rPr>
        <w:t>Taozen’s</w:t>
      </w:r>
      <w:proofErr w:type="spellEnd"/>
      <w:r w:rsidR="00EB79B6" w:rsidRPr="006E6EC8">
        <w:rPr>
          <w:sz w:val="24"/>
          <w:szCs w:val="24"/>
        </w:rPr>
        <w:t xml:space="preserve"> application </w:t>
      </w:r>
      <w:r w:rsidR="00EB79B6" w:rsidRPr="007852AD">
        <w:rPr>
          <w:sz w:val="24"/>
          <w:szCs w:val="24"/>
        </w:rPr>
        <w:t xml:space="preserve">consisted solely of </w:t>
      </w:r>
      <w:r w:rsidR="006C2F6C">
        <w:rPr>
          <w:sz w:val="24"/>
          <w:szCs w:val="24"/>
        </w:rPr>
        <w:t xml:space="preserve">McKeage’s </w:t>
      </w:r>
      <w:r w:rsidR="00EB79B6" w:rsidRPr="007852AD">
        <w:rPr>
          <w:sz w:val="24"/>
          <w:szCs w:val="24"/>
        </w:rPr>
        <w:t>conclusory statements, devoid of meaningful justification or explanation</w:t>
      </w:r>
      <w:r w:rsidR="00EB79B6" w:rsidRPr="006E6EC8">
        <w:rPr>
          <w:sz w:val="24"/>
          <w:szCs w:val="24"/>
        </w:rPr>
        <w:t xml:space="preserve">.  </w:t>
      </w:r>
    </w:p>
    <w:p w14:paraId="3D49612A" w14:textId="42B3855C" w:rsidR="00986C4E" w:rsidRPr="00CA6BC6" w:rsidRDefault="00EB79B6" w:rsidP="00CA6BC6">
      <w:pPr>
        <w:numPr>
          <w:ilvl w:val="0"/>
          <w:numId w:val="2"/>
        </w:numPr>
        <w:spacing w:line="480" w:lineRule="auto"/>
        <w:ind w:left="0" w:firstLine="720"/>
        <w:contextualSpacing/>
        <w:jc w:val="both"/>
        <w:rPr>
          <w:sz w:val="24"/>
          <w:szCs w:val="24"/>
        </w:rPr>
      </w:pPr>
      <w:r w:rsidRPr="006E6EC8">
        <w:rPr>
          <w:sz w:val="24"/>
          <w:szCs w:val="24"/>
        </w:rPr>
        <w:t>T</w:t>
      </w:r>
      <w:r w:rsidRPr="00CA6BC6">
        <w:rPr>
          <w:sz w:val="24"/>
          <w:szCs w:val="24"/>
        </w:rPr>
        <w:t xml:space="preserve">he resolution itself also </w:t>
      </w:r>
      <w:r w:rsidR="00476635">
        <w:rPr>
          <w:sz w:val="24"/>
          <w:szCs w:val="24"/>
        </w:rPr>
        <w:t>fails to</w:t>
      </w:r>
      <w:r w:rsidRPr="00CA6BC6">
        <w:rPr>
          <w:sz w:val="24"/>
          <w:szCs w:val="24"/>
        </w:rPr>
        <w:t xml:space="preserve"> specifically address any of the statutory factors or otherwise indicate </w:t>
      </w:r>
      <w:r w:rsidR="009B7404">
        <w:rPr>
          <w:sz w:val="24"/>
          <w:szCs w:val="24"/>
        </w:rPr>
        <w:t xml:space="preserve">any </w:t>
      </w:r>
      <w:r w:rsidR="00FE580A">
        <w:rPr>
          <w:sz w:val="24"/>
          <w:szCs w:val="24"/>
        </w:rPr>
        <w:t>basis</w:t>
      </w:r>
      <w:r w:rsidRPr="00CA6BC6">
        <w:rPr>
          <w:sz w:val="24"/>
          <w:szCs w:val="24"/>
        </w:rPr>
        <w:t xml:space="preserve"> for Respondents’ determination</w:t>
      </w:r>
      <w:r w:rsidR="003B3968">
        <w:rPr>
          <w:sz w:val="24"/>
          <w:szCs w:val="24"/>
        </w:rPr>
        <w:t>.</w:t>
      </w:r>
    </w:p>
    <w:p w14:paraId="2C4F9D1D" w14:textId="5D9B3BC1" w:rsidR="00EB79B6" w:rsidRPr="006E6EC8" w:rsidRDefault="008720BB" w:rsidP="006C3F0A">
      <w:pPr>
        <w:numPr>
          <w:ilvl w:val="0"/>
          <w:numId w:val="2"/>
        </w:numPr>
        <w:spacing w:line="480" w:lineRule="auto"/>
        <w:ind w:left="0" w:firstLine="720"/>
        <w:contextualSpacing/>
        <w:jc w:val="both"/>
        <w:rPr>
          <w:sz w:val="24"/>
          <w:szCs w:val="24"/>
        </w:rPr>
      </w:pPr>
      <w:r w:rsidRPr="006E6EC8">
        <w:rPr>
          <w:sz w:val="24"/>
          <w:szCs w:val="24"/>
        </w:rPr>
        <w:t xml:space="preserve">The </w:t>
      </w:r>
      <w:proofErr w:type="spellStart"/>
      <w:r w:rsidRPr="006E6EC8">
        <w:rPr>
          <w:sz w:val="24"/>
          <w:szCs w:val="24"/>
        </w:rPr>
        <w:t>OCM’s</w:t>
      </w:r>
      <w:proofErr w:type="spellEnd"/>
      <w:r w:rsidRPr="006E6EC8">
        <w:rPr>
          <w:sz w:val="24"/>
          <w:szCs w:val="24"/>
        </w:rPr>
        <w:t xml:space="preserve"> conclusory assertion </w:t>
      </w:r>
      <w:r w:rsidRPr="007852AD">
        <w:rPr>
          <w:sz w:val="24"/>
          <w:szCs w:val="24"/>
        </w:rPr>
        <w:t xml:space="preserve">that the </w:t>
      </w:r>
      <w:r w:rsidR="00547A50" w:rsidRPr="007852AD">
        <w:rPr>
          <w:sz w:val="24"/>
          <w:szCs w:val="24"/>
        </w:rPr>
        <w:t xml:space="preserve">proposed site would promote public convenience and advantage </w:t>
      </w:r>
      <w:r w:rsidR="00547A50">
        <w:rPr>
          <w:sz w:val="24"/>
          <w:szCs w:val="24"/>
        </w:rPr>
        <w:t xml:space="preserve">based on the statutory </w:t>
      </w:r>
      <w:r w:rsidRPr="006E6EC8">
        <w:rPr>
          <w:sz w:val="24"/>
          <w:szCs w:val="24"/>
        </w:rPr>
        <w:t>criteria</w:t>
      </w:r>
      <w:r w:rsidRPr="007852AD">
        <w:rPr>
          <w:sz w:val="24"/>
          <w:szCs w:val="24"/>
        </w:rPr>
        <w:t>, without any substantive discussion of how the factual circumstances align with the criteria</w:t>
      </w:r>
      <w:r w:rsidRPr="006E6EC8">
        <w:rPr>
          <w:sz w:val="24"/>
          <w:szCs w:val="24"/>
        </w:rPr>
        <w:t xml:space="preserve">, is inconsistent with Respondents’ statutory obligations and exemplifies </w:t>
      </w:r>
      <w:r w:rsidR="003B0001">
        <w:rPr>
          <w:sz w:val="24"/>
          <w:szCs w:val="24"/>
        </w:rPr>
        <w:t>conduct</w:t>
      </w:r>
      <w:r w:rsidRPr="006E6EC8">
        <w:rPr>
          <w:sz w:val="24"/>
          <w:szCs w:val="24"/>
        </w:rPr>
        <w:t xml:space="preserve"> that is arbitrary and capricious and devoid of reasoned analysis.</w:t>
      </w:r>
    </w:p>
    <w:p w14:paraId="37DE9CDC" w14:textId="618CF9B0" w:rsidR="003F7C25" w:rsidRPr="006E6EC8" w:rsidRDefault="003F7C25" w:rsidP="006C3F0A">
      <w:pPr>
        <w:numPr>
          <w:ilvl w:val="0"/>
          <w:numId w:val="2"/>
        </w:numPr>
        <w:spacing w:line="480" w:lineRule="auto"/>
        <w:ind w:left="0" w:firstLine="720"/>
        <w:contextualSpacing/>
        <w:jc w:val="both"/>
        <w:rPr>
          <w:sz w:val="24"/>
          <w:szCs w:val="24"/>
        </w:rPr>
      </w:pPr>
      <w:r w:rsidRPr="006E6EC8">
        <w:rPr>
          <w:sz w:val="24"/>
          <w:szCs w:val="24"/>
        </w:rPr>
        <w:t xml:space="preserve">The </w:t>
      </w:r>
      <w:proofErr w:type="spellStart"/>
      <w:r w:rsidRPr="006E6EC8">
        <w:rPr>
          <w:sz w:val="24"/>
          <w:szCs w:val="24"/>
        </w:rPr>
        <w:t>CCB’s</w:t>
      </w:r>
      <w:proofErr w:type="spellEnd"/>
      <w:r w:rsidRPr="006E6EC8">
        <w:rPr>
          <w:sz w:val="24"/>
          <w:szCs w:val="24"/>
        </w:rPr>
        <w:t xml:space="preserve"> </w:t>
      </w:r>
      <w:r w:rsidRPr="007852AD">
        <w:rPr>
          <w:sz w:val="24"/>
          <w:szCs w:val="24"/>
        </w:rPr>
        <w:t xml:space="preserve">uncritical approval of </w:t>
      </w:r>
      <w:r w:rsidRPr="006E6EC8">
        <w:rPr>
          <w:sz w:val="24"/>
          <w:szCs w:val="24"/>
        </w:rPr>
        <w:t>this</w:t>
      </w:r>
      <w:r w:rsidRPr="007852AD">
        <w:rPr>
          <w:sz w:val="24"/>
          <w:szCs w:val="24"/>
        </w:rPr>
        <w:t xml:space="preserve"> </w:t>
      </w:r>
      <w:r w:rsidR="0069602A">
        <w:rPr>
          <w:sz w:val="24"/>
          <w:szCs w:val="24"/>
        </w:rPr>
        <w:t>conclusory</w:t>
      </w:r>
      <w:r w:rsidRPr="006E6EC8">
        <w:rPr>
          <w:sz w:val="24"/>
          <w:szCs w:val="24"/>
        </w:rPr>
        <w:t xml:space="preserve"> assertion</w:t>
      </w:r>
      <w:r w:rsidR="00CA6BC6">
        <w:rPr>
          <w:sz w:val="24"/>
          <w:szCs w:val="24"/>
        </w:rPr>
        <w:t xml:space="preserve"> without any inquiry or debate</w:t>
      </w:r>
      <w:r w:rsidR="003F6BDB">
        <w:rPr>
          <w:sz w:val="24"/>
          <w:szCs w:val="24"/>
        </w:rPr>
        <w:t xml:space="preserve"> among the board members</w:t>
      </w:r>
      <w:r w:rsidRPr="006E6EC8">
        <w:rPr>
          <w:sz w:val="24"/>
          <w:szCs w:val="24"/>
        </w:rPr>
        <w:t xml:space="preserve"> further underscores the arbitrary and capricious nature of the </w:t>
      </w:r>
      <w:r w:rsidR="0048034A">
        <w:rPr>
          <w:sz w:val="24"/>
          <w:szCs w:val="24"/>
        </w:rPr>
        <w:t>determination</w:t>
      </w:r>
      <w:r w:rsidRPr="006E6EC8">
        <w:rPr>
          <w:sz w:val="24"/>
          <w:szCs w:val="24"/>
        </w:rPr>
        <w:t>.</w:t>
      </w:r>
    </w:p>
    <w:p w14:paraId="3ACD962A" w14:textId="32A96158" w:rsidR="007A64C5" w:rsidRPr="00B01E9E" w:rsidRDefault="00EE6C0C" w:rsidP="00B01E9E">
      <w:pPr>
        <w:numPr>
          <w:ilvl w:val="0"/>
          <w:numId w:val="2"/>
        </w:numPr>
        <w:spacing w:line="480" w:lineRule="auto"/>
        <w:ind w:left="0" w:firstLine="720"/>
        <w:contextualSpacing/>
        <w:jc w:val="both"/>
        <w:rPr>
          <w:sz w:val="24"/>
          <w:szCs w:val="24"/>
        </w:rPr>
      </w:pPr>
      <w:r w:rsidRPr="006E6EC8">
        <w:rPr>
          <w:sz w:val="24"/>
          <w:szCs w:val="24"/>
        </w:rPr>
        <w:t xml:space="preserve">Respondents’ actions </w:t>
      </w:r>
      <w:r w:rsidR="00891AF4">
        <w:rPr>
          <w:sz w:val="24"/>
          <w:szCs w:val="24"/>
        </w:rPr>
        <w:t xml:space="preserve">in connection with </w:t>
      </w:r>
      <w:proofErr w:type="spellStart"/>
      <w:r w:rsidR="00891AF4">
        <w:rPr>
          <w:sz w:val="24"/>
          <w:szCs w:val="24"/>
        </w:rPr>
        <w:t>Taozen’s</w:t>
      </w:r>
      <w:proofErr w:type="spellEnd"/>
      <w:r w:rsidR="00891AF4">
        <w:rPr>
          <w:sz w:val="24"/>
          <w:szCs w:val="24"/>
        </w:rPr>
        <w:t xml:space="preserve"> waiver request </w:t>
      </w:r>
      <w:r w:rsidRPr="006E6EC8">
        <w:rPr>
          <w:sz w:val="24"/>
          <w:szCs w:val="24"/>
        </w:rPr>
        <w:t xml:space="preserve">also </w:t>
      </w:r>
      <w:r w:rsidRPr="007852AD">
        <w:rPr>
          <w:sz w:val="24"/>
          <w:szCs w:val="24"/>
        </w:rPr>
        <w:t>demonstrate a glaring lack of transparency in their decision-</w:t>
      </w:r>
      <w:r w:rsidRPr="00AB6570">
        <w:rPr>
          <w:sz w:val="24"/>
          <w:szCs w:val="24"/>
        </w:rPr>
        <w:t>making process</w:t>
      </w:r>
      <w:r w:rsidR="005F11E3" w:rsidRPr="00AB6570">
        <w:rPr>
          <w:sz w:val="24"/>
          <w:szCs w:val="24"/>
        </w:rPr>
        <w:t xml:space="preserve">.  </w:t>
      </w:r>
      <w:r w:rsidR="00BF7D69" w:rsidRPr="00AB6570">
        <w:rPr>
          <w:sz w:val="24"/>
          <w:szCs w:val="24"/>
        </w:rPr>
        <w:t>Neither the resolution nor the record</w:t>
      </w:r>
      <w:r w:rsidR="00E310B1">
        <w:rPr>
          <w:sz w:val="24"/>
          <w:szCs w:val="24"/>
        </w:rPr>
        <w:t xml:space="preserve"> of the October </w:t>
      </w:r>
      <w:proofErr w:type="spellStart"/>
      <w:r w:rsidR="00E310B1">
        <w:rPr>
          <w:sz w:val="24"/>
          <w:szCs w:val="24"/>
        </w:rPr>
        <w:t>CCB</w:t>
      </w:r>
      <w:proofErr w:type="spellEnd"/>
      <w:r w:rsidR="00BF7D69" w:rsidRPr="00AB6570">
        <w:rPr>
          <w:sz w:val="24"/>
          <w:szCs w:val="24"/>
        </w:rPr>
        <w:t xml:space="preserve"> </w:t>
      </w:r>
      <w:r w:rsidR="00E310B1" w:rsidRPr="00AB6570">
        <w:rPr>
          <w:sz w:val="24"/>
          <w:szCs w:val="24"/>
        </w:rPr>
        <w:t xml:space="preserve">meeting </w:t>
      </w:r>
      <w:r w:rsidR="00BF7D69" w:rsidRPr="00AB6570">
        <w:rPr>
          <w:sz w:val="24"/>
          <w:szCs w:val="24"/>
        </w:rPr>
        <w:t xml:space="preserve">provide any insight into the reasoning or evidence behind </w:t>
      </w:r>
      <w:r w:rsidR="00E310B1">
        <w:rPr>
          <w:sz w:val="24"/>
          <w:szCs w:val="24"/>
        </w:rPr>
        <w:t xml:space="preserve">their approval of </w:t>
      </w:r>
      <w:proofErr w:type="spellStart"/>
      <w:r w:rsidR="00E310B1">
        <w:rPr>
          <w:sz w:val="24"/>
          <w:szCs w:val="24"/>
        </w:rPr>
        <w:t>Taozen’s</w:t>
      </w:r>
      <w:proofErr w:type="spellEnd"/>
      <w:r w:rsidR="00E310B1">
        <w:rPr>
          <w:sz w:val="24"/>
          <w:szCs w:val="24"/>
        </w:rPr>
        <w:t xml:space="preserve"> application</w:t>
      </w:r>
      <w:r w:rsidR="004233ED" w:rsidRPr="00AB6570">
        <w:rPr>
          <w:sz w:val="24"/>
          <w:szCs w:val="24"/>
        </w:rPr>
        <w:t xml:space="preserve">, leaving </w:t>
      </w:r>
      <w:r w:rsidR="00A8405C" w:rsidRPr="00AB6570">
        <w:rPr>
          <w:sz w:val="24"/>
          <w:szCs w:val="24"/>
        </w:rPr>
        <w:t xml:space="preserve">LORDS in the dark </w:t>
      </w:r>
      <w:r w:rsidR="00872F9E">
        <w:rPr>
          <w:sz w:val="24"/>
          <w:szCs w:val="24"/>
        </w:rPr>
        <w:t>as to</w:t>
      </w:r>
      <w:r w:rsidR="00A8405C" w:rsidRPr="00AB6570">
        <w:rPr>
          <w:sz w:val="24"/>
          <w:szCs w:val="24"/>
        </w:rPr>
        <w:t xml:space="preserve"> the </w:t>
      </w:r>
      <w:r w:rsidR="007A13EF" w:rsidRPr="00AB6570">
        <w:rPr>
          <w:sz w:val="24"/>
          <w:szCs w:val="24"/>
        </w:rPr>
        <w:t>justification</w:t>
      </w:r>
      <w:r w:rsidR="00A8405C" w:rsidRPr="00AB6570">
        <w:rPr>
          <w:sz w:val="24"/>
          <w:szCs w:val="24"/>
        </w:rPr>
        <w:t xml:space="preserve"> for </w:t>
      </w:r>
      <w:r w:rsidR="007A13EF" w:rsidRPr="00AB6570">
        <w:rPr>
          <w:sz w:val="24"/>
          <w:szCs w:val="24"/>
        </w:rPr>
        <w:t>the</w:t>
      </w:r>
      <w:r w:rsidR="00A8405C" w:rsidRPr="00AB6570">
        <w:rPr>
          <w:sz w:val="24"/>
          <w:szCs w:val="24"/>
        </w:rPr>
        <w:t xml:space="preserve"> blatant violation of its statutory protections. </w:t>
      </w:r>
      <w:r w:rsidR="00BF7D69" w:rsidRPr="00AB6570">
        <w:rPr>
          <w:sz w:val="24"/>
          <w:szCs w:val="24"/>
        </w:rPr>
        <w:t xml:space="preserve"> </w:t>
      </w:r>
      <w:r w:rsidR="00F2794F" w:rsidRPr="00AB6570">
        <w:rPr>
          <w:sz w:val="24"/>
          <w:szCs w:val="24"/>
        </w:rPr>
        <w:t>This lack of disclosure</w:t>
      </w:r>
      <w:r w:rsidR="00DA6DB3" w:rsidRPr="00AB6570">
        <w:rPr>
          <w:sz w:val="24"/>
          <w:szCs w:val="24"/>
        </w:rPr>
        <w:t xml:space="preserve"> deprives LORDS of the opportunity to understand and challenge th</w:t>
      </w:r>
      <w:r w:rsidR="007955C9">
        <w:rPr>
          <w:sz w:val="24"/>
          <w:szCs w:val="24"/>
        </w:rPr>
        <w:t>e waiver</w:t>
      </w:r>
      <w:r w:rsidR="006B640C">
        <w:rPr>
          <w:sz w:val="24"/>
          <w:szCs w:val="24"/>
        </w:rPr>
        <w:t xml:space="preserve"> and creates confusion and </w:t>
      </w:r>
      <w:r w:rsidR="00B759A4">
        <w:rPr>
          <w:sz w:val="24"/>
          <w:szCs w:val="24"/>
        </w:rPr>
        <w:t>un</w:t>
      </w:r>
      <w:r w:rsidR="00C31E82">
        <w:rPr>
          <w:sz w:val="24"/>
          <w:szCs w:val="24"/>
        </w:rPr>
        <w:t>predictability for licensees</w:t>
      </w:r>
      <w:r w:rsidR="00DA6DB3" w:rsidRPr="00AB6570">
        <w:rPr>
          <w:sz w:val="24"/>
          <w:szCs w:val="24"/>
        </w:rPr>
        <w:t>.</w:t>
      </w:r>
      <w:r w:rsidR="00AB6570" w:rsidRPr="00AB6570">
        <w:rPr>
          <w:sz w:val="24"/>
          <w:szCs w:val="24"/>
        </w:rPr>
        <w:t xml:space="preserve"> </w:t>
      </w:r>
      <w:r w:rsidR="00F2794F" w:rsidRPr="00AB6570">
        <w:rPr>
          <w:sz w:val="24"/>
          <w:szCs w:val="24"/>
        </w:rPr>
        <w:t xml:space="preserve"> </w:t>
      </w:r>
      <w:r w:rsidR="00B759A4">
        <w:rPr>
          <w:sz w:val="24"/>
          <w:szCs w:val="24"/>
        </w:rPr>
        <w:t>This no</w:t>
      </w:r>
      <w:r w:rsidR="00F2794F" w:rsidRPr="00B01E9E">
        <w:rPr>
          <w:sz w:val="24"/>
          <w:szCs w:val="24"/>
        </w:rPr>
        <w:t>t only prejudices the party most impacted by the decision but also erodes confidence in the integrity of the administrative process</w:t>
      </w:r>
      <w:r w:rsidR="00A11057" w:rsidRPr="00B01E9E">
        <w:rPr>
          <w:sz w:val="24"/>
          <w:szCs w:val="24"/>
        </w:rPr>
        <w:t>.</w:t>
      </w:r>
    </w:p>
    <w:p w14:paraId="0457C922" w14:textId="503B60B8" w:rsidR="00316657" w:rsidRDefault="00EE6C0C" w:rsidP="005D2B7F">
      <w:pPr>
        <w:numPr>
          <w:ilvl w:val="0"/>
          <w:numId w:val="2"/>
        </w:numPr>
        <w:spacing w:line="480" w:lineRule="auto"/>
        <w:ind w:left="0" w:firstLine="720"/>
        <w:contextualSpacing/>
        <w:jc w:val="both"/>
        <w:rPr>
          <w:sz w:val="24"/>
          <w:szCs w:val="24"/>
        </w:rPr>
      </w:pPr>
      <w:r w:rsidRPr="006E6EC8">
        <w:rPr>
          <w:sz w:val="24"/>
          <w:szCs w:val="24"/>
        </w:rPr>
        <w:t xml:space="preserve">Additionally, </w:t>
      </w:r>
      <w:r w:rsidR="001F3088">
        <w:rPr>
          <w:sz w:val="24"/>
          <w:szCs w:val="24"/>
        </w:rPr>
        <w:t>LORDS was denied</w:t>
      </w:r>
      <w:r w:rsidR="002378CE">
        <w:rPr>
          <w:sz w:val="24"/>
          <w:szCs w:val="24"/>
        </w:rPr>
        <w:t xml:space="preserve"> fundamental </w:t>
      </w:r>
      <w:r w:rsidRPr="006E6EC8">
        <w:rPr>
          <w:sz w:val="24"/>
          <w:szCs w:val="24"/>
        </w:rPr>
        <w:t>procedural safeguards and due process rights, such as adequate notice</w:t>
      </w:r>
      <w:r w:rsidR="00E3398E">
        <w:rPr>
          <w:sz w:val="24"/>
          <w:szCs w:val="24"/>
        </w:rPr>
        <w:t xml:space="preserve"> and an</w:t>
      </w:r>
      <w:r w:rsidRPr="006E6EC8">
        <w:rPr>
          <w:sz w:val="24"/>
          <w:szCs w:val="24"/>
        </w:rPr>
        <w:t xml:space="preserve"> opportunity to be heard</w:t>
      </w:r>
      <w:r w:rsidR="00B93A25">
        <w:rPr>
          <w:sz w:val="24"/>
          <w:szCs w:val="24"/>
        </w:rPr>
        <w:t xml:space="preserve"> on the matter</w:t>
      </w:r>
      <w:r w:rsidR="001262F5">
        <w:rPr>
          <w:sz w:val="24"/>
          <w:szCs w:val="24"/>
        </w:rPr>
        <w:t xml:space="preserve">. </w:t>
      </w:r>
      <w:r w:rsidRPr="006E6EC8">
        <w:rPr>
          <w:sz w:val="24"/>
          <w:szCs w:val="24"/>
        </w:rPr>
        <w:t xml:space="preserve"> The agenda for the meeting was published only 24 hours in advance and vaguely referred to the approval of </w:t>
      </w:r>
      <w:r w:rsidR="00DE127D">
        <w:rPr>
          <w:sz w:val="24"/>
          <w:szCs w:val="24"/>
        </w:rPr>
        <w:t>“</w:t>
      </w:r>
      <w:r w:rsidRPr="006E6EC8">
        <w:rPr>
          <w:sz w:val="24"/>
          <w:szCs w:val="24"/>
        </w:rPr>
        <w:t xml:space="preserve">a </w:t>
      </w:r>
      <w:r w:rsidRPr="006E6EC8">
        <w:rPr>
          <w:sz w:val="24"/>
          <w:szCs w:val="24"/>
        </w:rPr>
        <w:lastRenderedPageBreak/>
        <w:t xml:space="preserve">proposed location of certain </w:t>
      </w:r>
      <w:proofErr w:type="spellStart"/>
      <w:r w:rsidRPr="006E6EC8">
        <w:rPr>
          <w:sz w:val="24"/>
          <w:szCs w:val="24"/>
        </w:rPr>
        <w:t>CAURD</w:t>
      </w:r>
      <w:proofErr w:type="spellEnd"/>
      <w:r w:rsidRPr="006E6EC8">
        <w:rPr>
          <w:sz w:val="24"/>
          <w:szCs w:val="24"/>
        </w:rPr>
        <w:t xml:space="preserve"> applicants,</w:t>
      </w:r>
      <w:r w:rsidR="00DE127D">
        <w:rPr>
          <w:sz w:val="24"/>
          <w:szCs w:val="24"/>
        </w:rPr>
        <w:t>”</w:t>
      </w:r>
      <w:r w:rsidRPr="006E6EC8">
        <w:rPr>
          <w:sz w:val="24"/>
          <w:szCs w:val="24"/>
        </w:rPr>
        <w:t xml:space="preserve"> without providing meaningful notice that a waiver </w:t>
      </w:r>
      <w:r w:rsidR="00DE127D">
        <w:rPr>
          <w:sz w:val="24"/>
          <w:szCs w:val="24"/>
        </w:rPr>
        <w:t xml:space="preserve">affecting LORDS </w:t>
      </w:r>
      <w:r w:rsidRPr="006E6EC8">
        <w:rPr>
          <w:sz w:val="24"/>
          <w:szCs w:val="24"/>
        </w:rPr>
        <w:t xml:space="preserve">would be discussed.  </w:t>
      </w:r>
      <w:r w:rsidR="005C6501">
        <w:rPr>
          <w:sz w:val="24"/>
          <w:szCs w:val="24"/>
        </w:rPr>
        <w:t xml:space="preserve">Copies of the October 10, 2024 meeting notice and agenda are annexed hereto as </w:t>
      </w:r>
      <w:r w:rsidR="005C6501" w:rsidRPr="002812ED">
        <w:rPr>
          <w:b/>
          <w:bCs/>
          <w:sz w:val="24"/>
          <w:szCs w:val="24"/>
        </w:rPr>
        <w:t xml:space="preserve">Exhibit </w:t>
      </w:r>
      <w:r w:rsidR="00091221" w:rsidRPr="002812ED">
        <w:rPr>
          <w:b/>
          <w:bCs/>
          <w:sz w:val="24"/>
          <w:szCs w:val="24"/>
        </w:rPr>
        <w:t>E</w:t>
      </w:r>
      <w:r w:rsidR="005C6501">
        <w:rPr>
          <w:sz w:val="24"/>
          <w:szCs w:val="24"/>
        </w:rPr>
        <w:t>.</w:t>
      </w:r>
    </w:p>
    <w:p w14:paraId="27C3A874" w14:textId="7068E4E7" w:rsidR="00D36436" w:rsidRPr="005D2B7F" w:rsidRDefault="00EE6C0C" w:rsidP="005D2B7F">
      <w:pPr>
        <w:numPr>
          <w:ilvl w:val="0"/>
          <w:numId w:val="2"/>
        </w:numPr>
        <w:spacing w:line="480" w:lineRule="auto"/>
        <w:ind w:left="0" w:firstLine="720"/>
        <w:contextualSpacing/>
        <w:jc w:val="both"/>
        <w:rPr>
          <w:sz w:val="24"/>
          <w:szCs w:val="24"/>
        </w:rPr>
      </w:pPr>
      <w:r w:rsidRPr="006E6EC8">
        <w:rPr>
          <w:sz w:val="24"/>
          <w:szCs w:val="24"/>
        </w:rPr>
        <w:t xml:space="preserve">This lack of </w:t>
      </w:r>
      <w:r w:rsidR="00CC4B6D">
        <w:rPr>
          <w:sz w:val="24"/>
          <w:szCs w:val="24"/>
        </w:rPr>
        <w:t>notice</w:t>
      </w:r>
      <w:r w:rsidRPr="006E6EC8">
        <w:rPr>
          <w:sz w:val="24"/>
          <w:szCs w:val="24"/>
        </w:rPr>
        <w:t xml:space="preserve"> suggests an intent</w:t>
      </w:r>
      <w:r w:rsidR="00D63CEE">
        <w:rPr>
          <w:sz w:val="24"/>
          <w:szCs w:val="24"/>
        </w:rPr>
        <w:t>ion</w:t>
      </w:r>
      <w:r w:rsidR="00445D9C">
        <w:rPr>
          <w:sz w:val="24"/>
          <w:szCs w:val="24"/>
        </w:rPr>
        <w:t>al</w:t>
      </w:r>
      <w:r w:rsidR="00D63CEE">
        <w:rPr>
          <w:sz w:val="24"/>
          <w:szCs w:val="24"/>
        </w:rPr>
        <w:t xml:space="preserve"> effort</w:t>
      </w:r>
      <w:r w:rsidRPr="006E6EC8">
        <w:rPr>
          <w:sz w:val="24"/>
          <w:szCs w:val="24"/>
        </w:rPr>
        <w:t xml:space="preserve"> to limit public participation and </w:t>
      </w:r>
      <w:r w:rsidR="00D63CEE">
        <w:rPr>
          <w:sz w:val="24"/>
          <w:szCs w:val="24"/>
        </w:rPr>
        <w:t xml:space="preserve">shield </w:t>
      </w:r>
      <w:r w:rsidR="00515EBF">
        <w:rPr>
          <w:sz w:val="24"/>
          <w:szCs w:val="24"/>
        </w:rPr>
        <w:t>Respondents’</w:t>
      </w:r>
      <w:r w:rsidRPr="006E6EC8">
        <w:rPr>
          <w:sz w:val="24"/>
          <w:szCs w:val="24"/>
        </w:rPr>
        <w:t xml:space="preserve"> </w:t>
      </w:r>
      <w:r w:rsidR="00D63CEE">
        <w:rPr>
          <w:sz w:val="24"/>
          <w:szCs w:val="24"/>
        </w:rPr>
        <w:t xml:space="preserve">determination from scrutiny and </w:t>
      </w:r>
      <w:r w:rsidR="00515EBF">
        <w:rPr>
          <w:sz w:val="24"/>
          <w:szCs w:val="24"/>
        </w:rPr>
        <w:t>objection</w:t>
      </w:r>
      <w:r w:rsidRPr="006E6EC8">
        <w:rPr>
          <w:sz w:val="24"/>
          <w:szCs w:val="24"/>
        </w:rPr>
        <w:t xml:space="preserve">.  </w:t>
      </w:r>
      <w:r w:rsidR="001E4F08">
        <w:rPr>
          <w:sz w:val="24"/>
          <w:szCs w:val="24"/>
        </w:rPr>
        <w:t>Consequently</w:t>
      </w:r>
      <w:r w:rsidRPr="006E6EC8">
        <w:rPr>
          <w:sz w:val="24"/>
          <w:szCs w:val="24"/>
        </w:rPr>
        <w:t xml:space="preserve">, </w:t>
      </w:r>
      <w:r w:rsidR="00922B28">
        <w:rPr>
          <w:sz w:val="24"/>
          <w:szCs w:val="24"/>
        </w:rPr>
        <w:t>LORDS was</w:t>
      </w:r>
      <w:r w:rsidRPr="006E6EC8">
        <w:rPr>
          <w:sz w:val="24"/>
          <w:szCs w:val="24"/>
        </w:rPr>
        <w:t xml:space="preserve"> unable to rebut </w:t>
      </w:r>
      <w:proofErr w:type="spellStart"/>
      <w:r w:rsidRPr="006E6EC8">
        <w:rPr>
          <w:sz w:val="24"/>
          <w:szCs w:val="24"/>
        </w:rPr>
        <w:t>Taozen’s</w:t>
      </w:r>
      <w:proofErr w:type="spellEnd"/>
      <w:r w:rsidRPr="006E6EC8">
        <w:rPr>
          <w:sz w:val="24"/>
          <w:szCs w:val="24"/>
        </w:rPr>
        <w:t xml:space="preserve"> request for a waiver, rendering the public hearing requirement under the cannabis laws meaningless.</w:t>
      </w:r>
    </w:p>
    <w:p w14:paraId="76985600" w14:textId="70EB39C6" w:rsidR="00E64DC0" w:rsidRDefault="00E64DC0" w:rsidP="00E64DC0">
      <w:pPr>
        <w:numPr>
          <w:ilvl w:val="0"/>
          <w:numId w:val="2"/>
        </w:numPr>
        <w:spacing w:line="480" w:lineRule="auto"/>
        <w:ind w:left="0" w:firstLine="720"/>
        <w:contextualSpacing/>
        <w:jc w:val="both"/>
        <w:rPr>
          <w:sz w:val="24"/>
          <w:szCs w:val="24"/>
        </w:rPr>
      </w:pPr>
      <w:r w:rsidRPr="009C33D9">
        <w:rPr>
          <w:sz w:val="24"/>
          <w:szCs w:val="24"/>
        </w:rPr>
        <w:t xml:space="preserve">Respondents’ approval of </w:t>
      </w:r>
      <w:proofErr w:type="spellStart"/>
      <w:r w:rsidRPr="009C33D9">
        <w:rPr>
          <w:sz w:val="24"/>
          <w:szCs w:val="24"/>
        </w:rPr>
        <w:t>Taozen’s</w:t>
      </w:r>
      <w:proofErr w:type="spellEnd"/>
      <w:r w:rsidRPr="009C33D9">
        <w:rPr>
          <w:sz w:val="24"/>
          <w:szCs w:val="24"/>
        </w:rPr>
        <w:t xml:space="preserve"> dispensary location, as memorialized in Resolution 2024-105, </w:t>
      </w:r>
      <w:r>
        <w:rPr>
          <w:sz w:val="24"/>
          <w:szCs w:val="24"/>
        </w:rPr>
        <w:t xml:space="preserve">flagrantly </w:t>
      </w:r>
      <w:r w:rsidRPr="009C33D9">
        <w:rPr>
          <w:sz w:val="24"/>
          <w:szCs w:val="24"/>
        </w:rPr>
        <w:t>violates the proximity protections on which LORD</w:t>
      </w:r>
      <w:r>
        <w:rPr>
          <w:sz w:val="24"/>
          <w:szCs w:val="24"/>
        </w:rPr>
        <w:t>S</w:t>
      </w:r>
      <w:r w:rsidRPr="009C33D9">
        <w:rPr>
          <w:sz w:val="24"/>
          <w:szCs w:val="24"/>
        </w:rPr>
        <w:t xml:space="preserve"> and all retail licensees rely in selecting and investing in cannabis dispensaries. </w:t>
      </w:r>
      <w:r w:rsidR="009F39A7">
        <w:rPr>
          <w:sz w:val="24"/>
          <w:szCs w:val="24"/>
        </w:rPr>
        <w:t xml:space="preserve"> T</w:t>
      </w:r>
      <w:r w:rsidR="009F39A7" w:rsidRPr="008F6D1D">
        <w:rPr>
          <w:sz w:val="24"/>
          <w:szCs w:val="24"/>
        </w:rPr>
        <w:t xml:space="preserve">his </w:t>
      </w:r>
      <w:r w:rsidR="009F39A7">
        <w:rPr>
          <w:sz w:val="24"/>
          <w:szCs w:val="24"/>
        </w:rPr>
        <w:t>violation</w:t>
      </w:r>
      <w:r w:rsidR="009F39A7" w:rsidRPr="008F6D1D">
        <w:rPr>
          <w:sz w:val="24"/>
          <w:szCs w:val="24"/>
        </w:rPr>
        <w:t xml:space="preserve"> undermines the regulatory framework designed to promote fair competition and equitable market conditions</w:t>
      </w:r>
      <w:r w:rsidR="001E6824">
        <w:rPr>
          <w:sz w:val="24"/>
          <w:szCs w:val="24"/>
        </w:rPr>
        <w:t xml:space="preserve"> and deprives licensees of due process</w:t>
      </w:r>
      <w:r w:rsidR="009F39A7" w:rsidRPr="008F6D1D">
        <w:rPr>
          <w:sz w:val="24"/>
          <w:szCs w:val="24"/>
        </w:rPr>
        <w:t>.</w:t>
      </w:r>
    </w:p>
    <w:p w14:paraId="2272A23F" w14:textId="33E630C7" w:rsidR="00E53124" w:rsidRDefault="00E15099" w:rsidP="00AB0F4D">
      <w:pPr>
        <w:numPr>
          <w:ilvl w:val="0"/>
          <w:numId w:val="2"/>
        </w:numPr>
        <w:spacing w:line="480" w:lineRule="auto"/>
        <w:ind w:left="0" w:firstLine="720"/>
        <w:contextualSpacing/>
        <w:jc w:val="both"/>
        <w:rPr>
          <w:sz w:val="24"/>
          <w:szCs w:val="24"/>
        </w:rPr>
      </w:pPr>
      <w:r>
        <w:rPr>
          <w:sz w:val="24"/>
          <w:szCs w:val="24"/>
        </w:rPr>
        <w:t xml:space="preserve">LORDS’s dispensary cannot thrive and profit with a competitor in its immediate vicinity, especially in an already saturated market.  </w:t>
      </w:r>
      <w:r w:rsidR="008F66A1" w:rsidRPr="009C33D9">
        <w:rPr>
          <w:sz w:val="24"/>
          <w:szCs w:val="24"/>
        </w:rPr>
        <w:t xml:space="preserve">As a result of </w:t>
      </w:r>
      <w:r w:rsidR="00DB050F">
        <w:rPr>
          <w:sz w:val="24"/>
          <w:szCs w:val="24"/>
        </w:rPr>
        <w:t>Respondents’</w:t>
      </w:r>
      <w:r w:rsidR="00DB050F" w:rsidRPr="009C33D9">
        <w:rPr>
          <w:sz w:val="24"/>
          <w:szCs w:val="24"/>
        </w:rPr>
        <w:t xml:space="preserve"> </w:t>
      </w:r>
      <w:r w:rsidR="008F66A1" w:rsidRPr="009C33D9">
        <w:rPr>
          <w:sz w:val="24"/>
          <w:szCs w:val="24"/>
        </w:rPr>
        <w:t xml:space="preserve">determination, </w:t>
      </w:r>
      <w:r w:rsidR="00854911" w:rsidRPr="009C33D9">
        <w:rPr>
          <w:sz w:val="24"/>
          <w:szCs w:val="24"/>
        </w:rPr>
        <w:t>LORD</w:t>
      </w:r>
      <w:r w:rsidR="00E01923" w:rsidRPr="009C33D9">
        <w:rPr>
          <w:sz w:val="24"/>
          <w:szCs w:val="24"/>
        </w:rPr>
        <w:t xml:space="preserve">S </w:t>
      </w:r>
      <w:r w:rsidR="009E56A5" w:rsidRPr="009C33D9">
        <w:rPr>
          <w:sz w:val="24"/>
          <w:szCs w:val="24"/>
        </w:rPr>
        <w:t>will face</w:t>
      </w:r>
      <w:r w:rsidR="00E01923" w:rsidRPr="009C33D9">
        <w:rPr>
          <w:sz w:val="24"/>
          <w:szCs w:val="24"/>
        </w:rPr>
        <w:t xml:space="preserve"> </w:t>
      </w:r>
      <w:r w:rsidR="00854911" w:rsidRPr="009C33D9">
        <w:rPr>
          <w:sz w:val="24"/>
          <w:szCs w:val="24"/>
        </w:rPr>
        <w:t>immediate</w:t>
      </w:r>
      <w:r w:rsidR="00FA286A">
        <w:rPr>
          <w:sz w:val="24"/>
          <w:szCs w:val="24"/>
        </w:rPr>
        <w:t xml:space="preserve">, </w:t>
      </w:r>
      <w:r w:rsidR="00854911" w:rsidRPr="009C33D9">
        <w:rPr>
          <w:sz w:val="24"/>
          <w:szCs w:val="24"/>
        </w:rPr>
        <w:t>significant</w:t>
      </w:r>
      <w:r w:rsidR="00FA286A">
        <w:rPr>
          <w:sz w:val="24"/>
          <w:szCs w:val="24"/>
        </w:rPr>
        <w:t xml:space="preserve">, and irreparable </w:t>
      </w:r>
      <w:r w:rsidR="00854911" w:rsidRPr="009C33D9">
        <w:rPr>
          <w:sz w:val="24"/>
          <w:szCs w:val="24"/>
        </w:rPr>
        <w:t>harm, including</w:t>
      </w:r>
      <w:r w:rsidR="00E01923" w:rsidRPr="009C33D9">
        <w:rPr>
          <w:sz w:val="24"/>
          <w:szCs w:val="24"/>
        </w:rPr>
        <w:t xml:space="preserve"> the</w:t>
      </w:r>
      <w:r w:rsidR="00854911" w:rsidRPr="009C33D9">
        <w:rPr>
          <w:sz w:val="24"/>
          <w:szCs w:val="24"/>
        </w:rPr>
        <w:t xml:space="preserve"> loss of goodwill, diversion of customers, </w:t>
      </w:r>
      <w:r w:rsidR="00214460">
        <w:rPr>
          <w:sz w:val="24"/>
          <w:szCs w:val="24"/>
        </w:rPr>
        <w:t>diminished</w:t>
      </w:r>
      <w:r w:rsidR="00854911" w:rsidRPr="009C33D9">
        <w:rPr>
          <w:sz w:val="24"/>
          <w:szCs w:val="24"/>
        </w:rPr>
        <w:t xml:space="preserve"> market share, and damage to </w:t>
      </w:r>
      <w:r w:rsidR="00E01923" w:rsidRPr="009C33D9">
        <w:rPr>
          <w:sz w:val="24"/>
          <w:szCs w:val="24"/>
        </w:rPr>
        <w:t>its</w:t>
      </w:r>
      <w:r w:rsidR="00854911" w:rsidRPr="009C33D9">
        <w:rPr>
          <w:sz w:val="24"/>
          <w:szCs w:val="24"/>
        </w:rPr>
        <w:t xml:space="preserve"> competitive standing</w:t>
      </w:r>
      <w:r w:rsidR="00E01923" w:rsidRPr="009C33D9">
        <w:rPr>
          <w:sz w:val="24"/>
          <w:szCs w:val="24"/>
        </w:rPr>
        <w:t xml:space="preserve"> in an already saturated market. </w:t>
      </w:r>
      <w:r w:rsidR="00FA286A">
        <w:rPr>
          <w:sz w:val="24"/>
          <w:szCs w:val="24"/>
        </w:rPr>
        <w:t xml:space="preserve"> This harm cannot be fully remedied by </w:t>
      </w:r>
      <w:r w:rsidR="00AC19AF">
        <w:rPr>
          <w:sz w:val="24"/>
          <w:szCs w:val="24"/>
        </w:rPr>
        <w:t>money damages alone.</w:t>
      </w:r>
    </w:p>
    <w:p w14:paraId="6523B842" w14:textId="6B52C2A0" w:rsidR="000227CD" w:rsidRPr="009C33D9" w:rsidRDefault="000227CD" w:rsidP="00AB0F4D">
      <w:pPr>
        <w:numPr>
          <w:ilvl w:val="0"/>
          <w:numId w:val="2"/>
        </w:numPr>
        <w:spacing w:line="480" w:lineRule="auto"/>
        <w:ind w:left="0" w:firstLine="720"/>
        <w:contextualSpacing/>
        <w:jc w:val="both"/>
        <w:rPr>
          <w:sz w:val="24"/>
          <w:szCs w:val="24"/>
        </w:rPr>
      </w:pPr>
      <w:r w:rsidRPr="008F6D1D">
        <w:rPr>
          <w:sz w:val="24"/>
          <w:szCs w:val="24"/>
        </w:rPr>
        <w:t>These consequences not only threaten LORD</w:t>
      </w:r>
      <w:r w:rsidR="00214460">
        <w:rPr>
          <w:sz w:val="24"/>
          <w:szCs w:val="24"/>
        </w:rPr>
        <w:t>S’s</w:t>
      </w:r>
      <w:r w:rsidRPr="008F6D1D">
        <w:rPr>
          <w:sz w:val="24"/>
          <w:szCs w:val="24"/>
        </w:rPr>
        <w:t xml:space="preserve"> business viability but also highlight the broader ramifications of </w:t>
      </w:r>
      <w:r w:rsidR="00F45535">
        <w:rPr>
          <w:sz w:val="24"/>
          <w:szCs w:val="24"/>
        </w:rPr>
        <w:t>Respondents’</w:t>
      </w:r>
      <w:r w:rsidRPr="008F6D1D">
        <w:rPr>
          <w:sz w:val="24"/>
          <w:szCs w:val="24"/>
        </w:rPr>
        <w:t xml:space="preserve"> arbitrary and unsupported decision-making.</w:t>
      </w:r>
    </w:p>
    <w:p w14:paraId="164ED965" w14:textId="44FD5CA1" w:rsidR="001226C5" w:rsidRPr="009C33D9" w:rsidRDefault="00B53A66" w:rsidP="001226C5">
      <w:pPr>
        <w:spacing w:line="480" w:lineRule="auto"/>
        <w:contextualSpacing/>
        <w:jc w:val="both"/>
        <w:rPr>
          <w:b/>
          <w:bCs/>
          <w:sz w:val="24"/>
          <w:szCs w:val="24"/>
          <w:u w:val="single"/>
        </w:rPr>
      </w:pPr>
      <w:r w:rsidRPr="009C33D9">
        <w:rPr>
          <w:b/>
          <w:bCs/>
          <w:sz w:val="24"/>
          <w:szCs w:val="24"/>
          <w:u w:val="single"/>
        </w:rPr>
        <w:t xml:space="preserve">Approval of Resolution 2024-110 </w:t>
      </w:r>
      <w:r w:rsidR="001C6529">
        <w:rPr>
          <w:b/>
          <w:bCs/>
          <w:sz w:val="24"/>
          <w:szCs w:val="24"/>
          <w:u w:val="single"/>
        </w:rPr>
        <w:t>as it Relates to</w:t>
      </w:r>
      <w:r w:rsidRPr="009C33D9">
        <w:rPr>
          <w:b/>
          <w:bCs/>
          <w:sz w:val="24"/>
          <w:szCs w:val="24"/>
          <w:u w:val="single"/>
        </w:rPr>
        <w:t xml:space="preserve"> Actualize</w:t>
      </w:r>
    </w:p>
    <w:p w14:paraId="02BEA4B1" w14:textId="50D7329B" w:rsidR="00C46A65" w:rsidRPr="00407EB5" w:rsidRDefault="00EE2E3A" w:rsidP="00407EB5">
      <w:pPr>
        <w:numPr>
          <w:ilvl w:val="0"/>
          <w:numId w:val="2"/>
        </w:numPr>
        <w:spacing w:line="480" w:lineRule="auto"/>
        <w:ind w:left="0" w:firstLine="720"/>
        <w:contextualSpacing/>
        <w:jc w:val="both"/>
        <w:rPr>
          <w:sz w:val="24"/>
          <w:szCs w:val="24"/>
        </w:rPr>
      </w:pPr>
      <w:r w:rsidRPr="009C33D9">
        <w:rPr>
          <w:sz w:val="24"/>
          <w:szCs w:val="24"/>
        </w:rPr>
        <w:t>On Novembe</w:t>
      </w:r>
      <w:r w:rsidR="001226C5" w:rsidRPr="009C33D9">
        <w:rPr>
          <w:sz w:val="24"/>
          <w:szCs w:val="24"/>
        </w:rPr>
        <w:t>r 12, 2024</w:t>
      </w:r>
      <w:r w:rsidRPr="009C33D9">
        <w:rPr>
          <w:sz w:val="24"/>
          <w:szCs w:val="24"/>
        </w:rPr>
        <w:t xml:space="preserve">, the </w:t>
      </w:r>
      <w:proofErr w:type="spellStart"/>
      <w:r w:rsidRPr="009C33D9">
        <w:rPr>
          <w:sz w:val="24"/>
          <w:szCs w:val="24"/>
        </w:rPr>
        <w:t>CCB</w:t>
      </w:r>
      <w:proofErr w:type="spellEnd"/>
      <w:r w:rsidRPr="009C33D9">
        <w:rPr>
          <w:sz w:val="24"/>
          <w:szCs w:val="24"/>
        </w:rPr>
        <w:t xml:space="preserve"> held a public meeting </w:t>
      </w:r>
      <w:r w:rsidR="005408B0" w:rsidRPr="009C33D9">
        <w:rPr>
          <w:sz w:val="24"/>
          <w:szCs w:val="24"/>
        </w:rPr>
        <w:t>at which it</w:t>
      </w:r>
      <w:r w:rsidRPr="009C33D9">
        <w:rPr>
          <w:sz w:val="24"/>
          <w:szCs w:val="24"/>
        </w:rPr>
        <w:t xml:space="preserve"> consider</w:t>
      </w:r>
      <w:r w:rsidR="005408B0" w:rsidRPr="009C33D9">
        <w:rPr>
          <w:sz w:val="24"/>
          <w:szCs w:val="24"/>
        </w:rPr>
        <w:t xml:space="preserve">ed </w:t>
      </w:r>
      <w:r w:rsidRPr="009C33D9">
        <w:rPr>
          <w:sz w:val="24"/>
          <w:szCs w:val="24"/>
        </w:rPr>
        <w:t>several additional “public convenience and advantage license requests</w:t>
      </w:r>
      <w:r w:rsidR="00455E0F" w:rsidRPr="009C33D9">
        <w:rPr>
          <w:sz w:val="24"/>
          <w:szCs w:val="24"/>
        </w:rPr>
        <w:t>”</w:t>
      </w:r>
      <w:r w:rsidR="009138B4" w:rsidRPr="009C33D9">
        <w:rPr>
          <w:sz w:val="24"/>
          <w:szCs w:val="24"/>
        </w:rPr>
        <w:t xml:space="preserve"> </w:t>
      </w:r>
      <w:r w:rsidR="00AE363F" w:rsidRPr="009C33D9">
        <w:rPr>
          <w:sz w:val="24"/>
          <w:szCs w:val="24"/>
        </w:rPr>
        <w:t xml:space="preserve">under </w:t>
      </w:r>
      <w:r w:rsidR="00AA0D9C" w:rsidRPr="009C33D9">
        <w:rPr>
          <w:sz w:val="24"/>
          <w:szCs w:val="24"/>
        </w:rPr>
        <w:t xml:space="preserve">9 </w:t>
      </w:r>
      <w:proofErr w:type="spellStart"/>
      <w:r w:rsidR="00AA0D9C" w:rsidRPr="009C33D9">
        <w:rPr>
          <w:sz w:val="24"/>
          <w:szCs w:val="24"/>
        </w:rPr>
        <w:t>NYCRR</w:t>
      </w:r>
      <w:proofErr w:type="spellEnd"/>
      <w:r w:rsidR="00AA0D9C" w:rsidRPr="009C33D9">
        <w:rPr>
          <w:sz w:val="24"/>
          <w:szCs w:val="24"/>
        </w:rPr>
        <w:t xml:space="preserve"> </w:t>
      </w:r>
      <w:r w:rsidR="005E493C" w:rsidRPr="009C33D9">
        <w:rPr>
          <w:sz w:val="24"/>
          <w:szCs w:val="24"/>
        </w:rPr>
        <w:t xml:space="preserve">§ </w:t>
      </w:r>
      <w:r w:rsidR="00AE363F" w:rsidRPr="009C33D9">
        <w:rPr>
          <w:sz w:val="24"/>
          <w:szCs w:val="24"/>
        </w:rPr>
        <w:lastRenderedPageBreak/>
        <w:t>119.4(b)</w:t>
      </w:r>
      <w:r w:rsidR="00455E0F" w:rsidRPr="009C33D9">
        <w:rPr>
          <w:sz w:val="24"/>
          <w:szCs w:val="24"/>
        </w:rPr>
        <w:t>.</w:t>
      </w:r>
      <w:r w:rsidR="003334D3">
        <w:rPr>
          <w:sz w:val="24"/>
          <w:szCs w:val="24"/>
        </w:rPr>
        <w:t xml:space="preserve">  A copy of the minutes of the</w:t>
      </w:r>
      <w:r w:rsidR="00B61279">
        <w:rPr>
          <w:sz w:val="24"/>
          <w:szCs w:val="24"/>
        </w:rPr>
        <w:t xml:space="preserve"> November 12, 2024 </w:t>
      </w:r>
      <w:proofErr w:type="spellStart"/>
      <w:r w:rsidR="00B61279">
        <w:rPr>
          <w:sz w:val="24"/>
          <w:szCs w:val="24"/>
        </w:rPr>
        <w:t>CCB</w:t>
      </w:r>
      <w:proofErr w:type="spellEnd"/>
      <w:r w:rsidR="003334D3">
        <w:rPr>
          <w:sz w:val="24"/>
          <w:szCs w:val="24"/>
        </w:rPr>
        <w:t xml:space="preserve"> meeting</w:t>
      </w:r>
      <w:r w:rsidR="00B61279">
        <w:rPr>
          <w:sz w:val="24"/>
          <w:szCs w:val="24"/>
        </w:rPr>
        <w:t xml:space="preserve"> published by Respondents</w:t>
      </w:r>
      <w:r w:rsidR="004377DA">
        <w:rPr>
          <w:sz w:val="24"/>
          <w:szCs w:val="24"/>
        </w:rPr>
        <w:t>, with the appendix omitted,</w:t>
      </w:r>
      <w:r w:rsidR="00B61279">
        <w:rPr>
          <w:sz w:val="24"/>
          <w:szCs w:val="24"/>
        </w:rPr>
        <w:t xml:space="preserve"> is annexed hereto as </w:t>
      </w:r>
      <w:r w:rsidR="00B61279" w:rsidRPr="002812ED">
        <w:rPr>
          <w:b/>
          <w:bCs/>
          <w:sz w:val="24"/>
          <w:szCs w:val="24"/>
        </w:rPr>
        <w:t xml:space="preserve">Exhibit </w:t>
      </w:r>
      <w:r w:rsidR="00A54061">
        <w:rPr>
          <w:b/>
          <w:bCs/>
          <w:sz w:val="24"/>
          <w:szCs w:val="24"/>
        </w:rPr>
        <w:t>F</w:t>
      </w:r>
      <w:r w:rsidR="00B61279">
        <w:rPr>
          <w:sz w:val="24"/>
          <w:szCs w:val="24"/>
        </w:rPr>
        <w:t xml:space="preserve">. </w:t>
      </w:r>
    </w:p>
    <w:p w14:paraId="09472D64" w14:textId="0B370977" w:rsidR="00EB2F80" w:rsidRPr="009C33D9" w:rsidRDefault="00EE2E3A" w:rsidP="00D354D5">
      <w:pPr>
        <w:numPr>
          <w:ilvl w:val="0"/>
          <w:numId w:val="2"/>
        </w:numPr>
        <w:spacing w:line="480" w:lineRule="auto"/>
        <w:ind w:left="0" w:firstLine="720"/>
        <w:contextualSpacing/>
        <w:jc w:val="both"/>
        <w:rPr>
          <w:sz w:val="24"/>
          <w:szCs w:val="24"/>
        </w:rPr>
      </w:pPr>
      <w:r w:rsidRPr="009C33D9">
        <w:rPr>
          <w:sz w:val="24"/>
          <w:szCs w:val="24"/>
        </w:rPr>
        <w:t xml:space="preserve">  One such request was made by </w:t>
      </w:r>
      <w:r w:rsidR="00241DC5" w:rsidRPr="009C33D9">
        <w:rPr>
          <w:sz w:val="24"/>
          <w:szCs w:val="24"/>
        </w:rPr>
        <w:t>Leafy,</w:t>
      </w:r>
      <w:r w:rsidRPr="009C33D9">
        <w:rPr>
          <w:sz w:val="24"/>
          <w:szCs w:val="24"/>
        </w:rPr>
        <w:t xml:space="preserve"> a</w:t>
      </w:r>
      <w:r w:rsidR="00924F59" w:rsidRPr="009C33D9">
        <w:rPr>
          <w:sz w:val="24"/>
          <w:szCs w:val="24"/>
        </w:rPr>
        <w:t xml:space="preserve"> provisional</w:t>
      </w:r>
      <w:r w:rsidRPr="009C33D9">
        <w:rPr>
          <w:sz w:val="24"/>
          <w:szCs w:val="24"/>
        </w:rPr>
        <w:t xml:space="preserve"> adult</w:t>
      </w:r>
      <w:r w:rsidR="009138B4" w:rsidRPr="009C33D9">
        <w:rPr>
          <w:sz w:val="24"/>
          <w:szCs w:val="24"/>
        </w:rPr>
        <w:t>-</w:t>
      </w:r>
      <w:r w:rsidRPr="009C33D9">
        <w:rPr>
          <w:sz w:val="24"/>
          <w:szCs w:val="24"/>
        </w:rPr>
        <w:t>use retail dispensary license</w:t>
      </w:r>
      <w:r w:rsidR="00924F59" w:rsidRPr="009C33D9">
        <w:rPr>
          <w:sz w:val="24"/>
          <w:szCs w:val="24"/>
        </w:rPr>
        <w:t>e</w:t>
      </w:r>
      <w:r w:rsidRPr="009C33D9">
        <w:rPr>
          <w:sz w:val="24"/>
          <w:szCs w:val="24"/>
        </w:rPr>
        <w:t>,</w:t>
      </w:r>
      <w:r w:rsidR="0017222B" w:rsidRPr="009C33D9">
        <w:rPr>
          <w:sz w:val="24"/>
          <w:szCs w:val="24"/>
        </w:rPr>
        <w:t xml:space="preserve"> </w:t>
      </w:r>
      <w:r w:rsidR="00B9141E" w:rsidRPr="009C33D9">
        <w:rPr>
          <w:sz w:val="24"/>
          <w:szCs w:val="24"/>
        </w:rPr>
        <w:t>which</w:t>
      </w:r>
      <w:r w:rsidR="0017222B" w:rsidRPr="009C33D9">
        <w:rPr>
          <w:sz w:val="24"/>
          <w:szCs w:val="24"/>
        </w:rPr>
        <w:t xml:space="preserve"> </w:t>
      </w:r>
      <w:r w:rsidR="00B9141E" w:rsidRPr="009C33D9">
        <w:rPr>
          <w:sz w:val="24"/>
          <w:szCs w:val="24"/>
        </w:rPr>
        <w:t>sought</w:t>
      </w:r>
      <w:r w:rsidR="0017222B" w:rsidRPr="009C33D9">
        <w:rPr>
          <w:sz w:val="24"/>
          <w:szCs w:val="24"/>
        </w:rPr>
        <w:t xml:space="preserve"> approval </w:t>
      </w:r>
      <w:r w:rsidR="00B9141E" w:rsidRPr="009C33D9">
        <w:rPr>
          <w:sz w:val="24"/>
          <w:szCs w:val="24"/>
        </w:rPr>
        <w:t xml:space="preserve">of </w:t>
      </w:r>
      <w:r w:rsidR="0017222B" w:rsidRPr="009C33D9">
        <w:rPr>
          <w:sz w:val="24"/>
          <w:szCs w:val="24"/>
        </w:rPr>
        <w:t>a</w:t>
      </w:r>
      <w:r w:rsidR="00B9141E" w:rsidRPr="009C33D9">
        <w:rPr>
          <w:sz w:val="24"/>
          <w:szCs w:val="24"/>
        </w:rPr>
        <w:t xml:space="preserve"> proposed</w:t>
      </w:r>
      <w:r w:rsidR="0017222B" w:rsidRPr="009C33D9">
        <w:rPr>
          <w:sz w:val="24"/>
          <w:szCs w:val="24"/>
        </w:rPr>
        <w:t xml:space="preserve"> retail dispensary location at</w:t>
      </w:r>
      <w:r w:rsidRPr="009C33D9">
        <w:rPr>
          <w:sz w:val="24"/>
          <w:szCs w:val="24"/>
        </w:rPr>
        <w:t xml:space="preserve"> 245 West 14th Street, New York, New York</w:t>
      </w:r>
      <w:r w:rsidR="00EB2F80" w:rsidRPr="009C33D9">
        <w:rPr>
          <w:sz w:val="24"/>
          <w:szCs w:val="24"/>
        </w:rPr>
        <w:t xml:space="preserve">.  </w:t>
      </w:r>
      <w:r w:rsidR="00D17BA9" w:rsidRPr="009C33D9">
        <w:rPr>
          <w:sz w:val="24"/>
          <w:szCs w:val="24"/>
        </w:rPr>
        <w:t xml:space="preserve"> </w:t>
      </w:r>
    </w:p>
    <w:p w14:paraId="474EA3BC" w14:textId="7B3C4FFF" w:rsidR="00776014" w:rsidRPr="009C33D9" w:rsidRDefault="00667926" w:rsidP="00D354D5">
      <w:pPr>
        <w:numPr>
          <w:ilvl w:val="0"/>
          <w:numId w:val="2"/>
        </w:numPr>
        <w:spacing w:line="480" w:lineRule="auto"/>
        <w:ind w:left="0" w:firstLine="720"/>
        <w:contextualSpacing/>
        <w:jc w:val="both"/>
        <w:rPr>
          <w:sz w:val="24"/>
          <w:szCs w:val="24"/>
        </w:rPr>
      </w:pPr>
      <w:r w:rsidRPr="009C33D9">
        <w:rPr>
          <w:sz w:val="24"/>
          <w:szCs w:val="24"/>
        </w:rPr>
        <w:t>Leafy’s</w:t>
      </w:r>
      <w:r w:rsidR="0017222B" w:rsidRPr="009C33D9">
        <w:rPr>
          <w:sz w:val="24"/>
          <w:szCs w:val="24"/>
        </w:rPr>
        <w:t xml:space="preserve"> proposed location is </w:t>
      </w:r>
      <w:r w:rsidR="00204F55">
        <w:rPr>
          <w:sz w:val="24"/>
          <w:szCs w:val="24"/>
        </w:rPr>
        <w:t>815 feet</w:t>
      </w:r>
      <w:r w:rsidR="00204F55" w:rsidRPr="009C33D9">
        <w:rPr>
          <w:sz w:val="24"/>
          <w:szCs w:val="24"/>
        </w:rPr>
        <w:t xml:space="preserve"> </w:t>
      </w:r>
      <w:r w:rsidR="00204F55">
        <w:rPr>
          <w:sz w:val="24"/>
          <w:szCs w:val="24"/>
        </w:rPr>
        <w:t xml:space="preserve">from </w:t>
      </w:r>
      <w:proofErr w:type="spellStart"/>
      <w:r w:rsidR="00977B07" w:rsidRPr="009C33D9">
        <w:rPr>
          <w:sz w:val="24"/>
          <w:szCs w:val="24"/>
        </w:rPr>
        <w:t>Actualize</w:t>
      </w:r>
      <w:r w:rsidR="006469E5" w:rsidRPr="009C33D9">
        <w:rPr>
          <w:sz w:val="24"/>
          <w:szCs w:val="24"/>
        </w:rPr>
        <w:t>’</w:t>
      </w:r>
      <w:r w:rsidR="00977B07" w:rsidRPr="009C33D9">
        <w:rPr>
          <w:sz w:val="24"/>
          <w:szCs w:val="24"/>
        </w:rPr>
        <w:t>s</w:t>
      </w:r>
      <w:proofErr w:type="spellEnd"/>
      <w:r w:rsidR="00977B07" w:rsidRPr="009C33D9">
        <w:rPr>
          <w:sz w:val="24"/>
          <w:szCs w:val="24"/>
        </w:rPr>
        <w:t xml:space="preserve"> existing dispensary</w:t>
      </w:r>
      <w:r w:rsidR="00F51996" w:rsidRPr="009C33D9">
        <w:rPr>
          <w:sz w:val="24"/>
          <w:szCs w:val="24"/>
        </w:rPr>
        <w:t xml:space="preserve"> </w:t>
      </w:r>
      <w:r w:rsidR="004245FA" w:rsidRPr="009C33D9">
        <w:rPr>
          <w:sz w:val="24"/>
          <w:szCs w:val="24"/>
        </w:rPr>
        <w:t xml:space="preserve">located at </w:t>
      </w:r>
      <w:r w:rsidR="00FE0E3E" w:rsidRPr="009C33D9">
        <w:rPr>
          <w:sz w:val="24"/>
          <w:szCs w:val="24"/>
        </w:rPr>
        <w:t xml:space="preserve">104 7th Avenue, New York, New York, </w:t>
      </w:r>
      <w:r w:rsidR="00F51996" w:rsidRPr="009C33D9">
        <w:rPr>
          <w:sz w:val="24"/>
          <w:szCs w:val="24"/>
        </w:rPr>
        <w:t xml:space="preserve">for which Actualize </w:t>
      </w:r>
      <w:r w:rsidR="00F640C9">
        <w:rPr>
          <w:sz w:val="24"/>
          <w:szCs w:val="24"/>
        </w:rPr>
        <w:t>was granted</w:t>
      </w:r>
      <w:r w:rsidR="00F640C9" w:rsidRPr="009C33D9">
        <w:rPr>
          <w:sz w:val="24"/>
          <w:szCs w:val="24"/>
        </w:rPr>
        <w:t xml:space="preserve"> </w:t>
      </w:r>
      <w:r w:rsidR="00977B07" w:rsidRPr="009C33D9">
        <w:rPr>
          <w:sz w:val="24"/>
          <w:szCs w:val="24"/>
        </w:rPr>
        <w:t>proximity protectio</w:t>
      </w:r>
      <w:r w:rsidR="00654735" w:rsidRPr="009C33D9">
        <w:rPr>
          <w:sz w:val="24"/>
          <w:szCs w:val="24"/>
        </w:rPr>
        <w:t>n</w:t>
      </w:r>
      <w:r w:rsidR="00F640C9">
        <w:rPr>
          <w:sz w:val="24"/>
          <w:szCs w:val="24"/>
        </w:rPr>
        <w:t xml:space="preserve"> on January 17, 2024</w:t>
      </w:r>
      <w:r w:rsidR="00654735" w:rsidRPr="009C33D9">
        <w:rPr>
          <w:sz w:val="24"/>
          <w:szCs w:val="24"/>
        </w:rPr>
        <w:t>.</w:t>
      </w:r>
      <w:r w:rsidR="00927E85">
        <w:rPr>
          <w:sz w:val="24"/>
          <w:szCs w:val="24"/>
        </w:rPr>
        <w:t xml:space="preserve">  </w:t>
      </w:r>
      <w:r w:rsidR="00295086" w:rsidRPr="008F6D1D">
        <w:rPr>
          <w:sz w:val="24"/>
          <w:szCs w:val="24"/>
        </w:rPr>
        <w:t xml:space="preserve">A copy of </w:t>
      </w:r>
      <w:proofErr w:type="spellStart"/>
      <w:r w:rsidR="00295086">
        <w:rPr>
          <w:sz w:val="24"/>
          <w:szCs w:val="24"/>
        </w:rPr>
        <w:t>Actualize’s</w:t>
      </w:r>
      <w:proofErr w:type="spellEnd"/>
      <w:r w:rsidR="00295086" w:rsidRPr="008F6D1D">
        <w:rPr>
          <w:sz w:val="24"/>
          <w:szCs w:val="24"/>
        </w:rPr>
        <w:t xml:space="preserve"> proximity protection approval letter</w:t>
      </w:r>
      <w:r w:rsidR="007C4F41">
        <w:rPr>
          <w:sz w:val="24"/>
          <w:szCs w:val="24"/>
        </w:rPr>
        <w:t xml:space="preserve"> received by email from the </w:t>
      </w:r>
      <w:proofErr w:type="spellStart"/>
      <w:r w:rsidR="007C4F41">
        <w:rPr>
          <w:sz w:val="24"/>
          <w:szCs w:val="24"/>
        </w:rPr>
        <w:t>OCM</w:t>
      </w:r>
      <w:proofErr w:type="spellEnd"/>
      <w:r w:rsidR="00295086">
        <w:rPr>
          <w:sz w:val="24"/>
          <w:szCs w:val="24"/>
        </w:rPr>
        <w:t xml:space="preserve"> </w:t>
      </w:r>
      <w:r w:rsidR="00295086" w:rsidRPr="008F6D1D">
        <w:rPr>
          <w:sz w:val="24"/>
          <w:szCs w:val="24"/>
        </w:rPr>
        <w:t xml:space="preserve">is annexed hereto as </w:t>
      </w:r>
      <w:r w:rsidR="00295086" w:rsidRPr="002812ED">
        <w:rPr>
          <w:b/>
          <w:bCs/>
          <w:sz w:val="24"/>
          <w:szCs w:val="24"/>
        </w:rPr>
        <w:t xml:space="preserve">Exhibit </w:t>
      </w:r>
      <w:r w:rsidR="00A54061">
        <w:rPr>
          <w:b/>
          <w:bCs/>
          <w:sz w:val="24"/>
          <w:szCs w:val="24"/>
        </w:rPr>
        <w:t>G</w:t>
      </w:r>
      <w:r w:rsidR="00295086" w:rsidRPr="008F6D1D">
        <w:rPr>
          <w:sz w:val="24"/>
          <w:szCs w:val="24"/>
        </w:rPr>
        <w:t>.</w:t>
      </w:r>
      <w:r w:rsidR="007C4F41">
        <w:rPr>
          <w:sz w:val="24"/>
          <w:szCs w:val="24"/>
        </w:rPr>
        <w:t xml:space="preserve">  The letter expressly states that </w:t>
      </w:r>
      <w:proofErr w:type="spellStart"/>
      <w:r w:rsidR="007C4F41">
        <w:rPr>
          <w:sz w:val="24"/>
          <w:szCs w:val="24"/>
        </w:rPr>
        <w:t>Actualize’s</w:t>
      </w:r>
      <w:proofErr w:type="spellEnd"/>
      <w:r w:rsidR="007C4F41">
        <w:rPr>
          <w:sz w:val="24"/>
          <w:szCs w:val="24"/>
        </w:rPr>
        <w:t xml:space="preserve"> location “is receiving proximity protection from other applicants or licensees now or hereafter</w:t>
      </w:r>
      <w:r w:rsidR="00FA01FD">
        <w:rPr>
          <w:sz w:val="24"/>
          <w:szCs w:val="24"/>
        </w:rPr>
        <w:t>…”  (Ex. G).</w:t>
      </w:r>
    </w:p>
    <w:p w14:paraId="1A3C3AEA" w14:textId="047DDE42" w:rsidR="001D400F" w:rsidRPr="009C33D9" w:rsidRDefault="001D400F" w:rsidP="00346CD8">
      <w:pPr>
        <w:numPr>
          <w:ilvl w:val="0"/>
          <w:numId w:val="2"/>
        </w:numPr>
        <w:spacing w:line="480" w:lineRule="auto"/>
        <w:ind w:left="0" w:firstLine="720"/>
        <w:contextualSpacing/>
        <w:jc w:val="both"/>
        <w:rPr>
          <w:sz w:val="24"/>
          <w:szCs w:val="24"/>
        </w:rPr>
      </w:pPr>
      <w:r w:rsidRPr="009C33D9">
        <w:rPr>
          <w:sz w:val="24"/>
          <w:szCs w:val="24"/>
        </w:rPr>
        <w:t>During the</w:t>
      </w:r>
      <w:r w:rsidR="001F4773">
        <w:rPr>
          <w:sz w:val="24"/>
          <w:szCs w:val="24"/>
        </w:rPr>
        <w:t xml:space="preserve"> November</w:t>
      </w:r>
      <w:r w:rsidRPr="009C33D9">
        <w:rPr>
          <w:sz w:val="24"/>
          <w:szCs w:val="24"/>
        </w:rPr>
        <w:t xml:space="preserve"> meeting,</w:t>
      </w:r>
      <w:r w:rsidR="00FA369A" w:rsidRPr="009C33D9">
        <w:rPr>
          <w:sz w:val="24"/>
          <w:szCs w:val="24"/>
        </w:rPr>
        <w:t xml:space="preserve"> the</w:t>
      </w:r>
      <w:r w:rsidRPr="009C33D9">
        <w:rPr>
          <w:sz w:val="24"/>
          <w:szCs w:val="24"/>
        </w:rPr>
        <w:t xml:space="preserve"> </w:t>
      </w:r>
      <w:proofErr w:type="spellStart"/>
      <w:r w:rsidRPr="009C33D9">
        <w:rPr>
          <w:sz w:val="24"/>
          <w:szCs w:val="24"/>
        </w:rPr>
        <w:t>CCB</w:t>
      </w:r>
      <w:proofErr w:type="spellEnd"/>
      <w:r w:rsidR="00AC7F4F" w:rsidRPr="009C33D9">
        <w:rPr>
          <w:sz w:val="24"/>
          <w:szCs w:val="24"/>
        </w:rPr>
        <w:t xml:space="preserve"> expressly</w:t>
      </w:r>
      <w:r w:rsidRPr="009C33D9">
        <w:rPr>
          <w:sz w:val="24"/>
          <w:szCs w:val="24"/>
        </w:rPr>
        <w:t xml:space="preserve"> referenced the proximity protect</w:t>
      </w:r>
      <w:r w:rsidR="002A30DE">
        <w:rPr>
          <w:sz w:val="24"/>
          <w:szCs w:val="24"/>
        </w:rPr>
        <w:t>ed</w:t>
      </w:r>
      <w:r w:rsidR="00DF1A25">
        <w:rPr>
          <w:sz w:val="24"/>
          <w:szCs w:val="24"/>
        </w:rPr>
        <w:t xml:space="preserve"> location</w:t>
      </w:r>
      <w:r w:rsidR="002A30DE">
        <w:rPr>
          <w:sz w:val="24"/>
          <w:szCs w:val="24"/>
        </w:rPr>
        <w:t>s</w:t>
      </w:r>
      <w:r w:rsidRPr="009C33D9">
        <w:rPr>
          <w:sz w:val="24"/>
          <w:szCs w:val="24"/>
        </w:rPr>
        <w:t xml:space="preserve"> map, which showed that Leafy’s proposed location </w:t>
      </w:r>
      <w:r w:rsidR="00346CD8" w:rsidRPr="009C33D9">
        <w:rPr>
          <w:sz w:val="24"/>
          <w:szCs w:val="24"/>
        </w:rPr>
        <w:t xml:space="preserve">was within 815 feet of </w:t>
      </w:r>
      <w:proofErr w:type="spellStart"/>
      <w:r w:rsidR="00346CD8" w:rsidRPr="009C33D9">
        <w:rPr>
          <w:sz w:val="24"/>
          <w:szCs w:val="24"/>
        </w:rPr>
        <w:t>Actualize’s</w:t>
      </w:r>
      <w:proofErr w:type="spellEnd"/>
      <w:r w:rsidR="00346CD8" w:rsidRPr="009C33D9">
        <w:rPr>
          <w:sz w:val="24"/>
          <w:szCs w:val="24"/>
        </w:rPr>
        <w:t xml:space="preserve"> dispensary. </w:t>
      </w:r>
    </w:p>
    <w:p w14:paraId="17FCE655" w14:textId="53D5E32B" w:rsidR="008D7FEC" w:rsidRPr="009C33D9" w:rsidRDefault="00DA0C1A" w:rsidP="008D7FEC">
      <w:pPr>
        <w:numPr>
          <w:ilvl w:val="0"/>
          <w:numId w:val="2"/>
        </w:numPr>
        <w:spacing w:line="480" w:lineRule="auto"/>
        <w:ind w:left="0" w:firstLine="720"/>
        <w:contextualSpacing/>
        <w:jc w:val="both"/>
        <w:rPr>
          <w:sz w:val="24"/>
          <w:szCs w:val="24"/>
        </w:rPr>
      </w:pPr>
      <w:r w:rsidRPr="009C33D9">
        <w:rPr>
          <w:sz w:val="24"/>
          <w:szCs w:val="24"/>
        </w:rPr>
        <w:t>Despite</w:t>
      </w:r>
      <w:r w:rsidR="00346CD8" w:rsidRPr="009C33D9">
        <w:rPr>
          <w:sz w:val="24"/>
          <w:szCs w:val="24"/>
        </w:rPr>
        <w:t xml:space="preserve"> the infringement on </w:t>
      </w:r>
      <w:proofErr w:type="spellStart"/>
      <w:r w:rsidR="00346CD8" w:rsidRPr="009C33D9">
        <w:rPr>
          <w:sz w:val="24"/>
          <w:szCs w:val="24"/>
        </w:rPr>
        <w:t>Actualize’s</w:t>
      </w:r>
      <w:proofErr w:type="spellEnd"/>
      <w:r w:rsidR="00346CD8" w:rsidRPr="009C33D9">
        <w:rPr>
          <w:sz w:val="24"/>
          <w:szCs w:val="24"/>
        </w:rPr>
        <w:t xml:space="preserve"> proximity protection</w:t>
      </w:r>
      <w:r w:rsidR="006469E5" w:rsidRPr="009C33D9">
        <w:rPr>
          <w:sz w:val="24"/>
          <w:szCs w:val="24"/>
        </w:rPr>
        <w:t>,</w:t>
      </w:r>
      <w:r w:rsidR="00632965" w:rsidRPr="009C33D9">
        <w:rPr>
          <w:sz w:val="24"/>
          <w:szCs w:val="24"/>
        </w:rPr>
        <w:t xml:space="preserve"> the </w:t>
      </w:r>
      <w:proofErr w:type="spellStart"/>
      <w:r w:rsidR="00632965" w:rsidRPr="009C33D9">
        <w:rPr>
          <w:sz w:val="24"/>
          <w:szCs w:val="24"/>
        </w:rPr>
        <w:t>CCB</w:t>
      </w:r>
      <w:proofErr w:type="spellEnd"/>
      <w:r w:rsidR="00632965" w:rsidRPr="009C33D9">
        <w:rPr>
          <w:sz w:val="24"/>
          <w:szCs w:val="24"/>
        </w:rPr>
        <w:t xml:space="preserve"> </w:t>
      </w:r>
      <w:r w:rsidR="00DE1AB6" w:rsidRPr="009C33D9">
        <w:rPr>
          <w:sz w:val="24"/>
          <w:szCs w:val="24"/>
        </w:rPr>
        <w:t xml:space="preserve">passed </w:t>
      </w:r>
      <w:r w:rsidR="00632965" w:rsidRPr="009C33D9">
        <w:rPr>
          <w:sz w:val="24"/>
          <w:szCs w:val="24"/>
        </w:rPr>
        <w:t>Resolution</w:t>
      </w:r>
      <w:r w:rsidR="00DC4C01" w:rsidRPr="009C33D9">
        <w:rPr>
          <w:sz w:val="24"/>
          <w:szCs w:val="24"/>
        </w:rPr>
        <w:t xml:space="preserve"> </w:t>
      </w:r>
      <w:r w:rsidR="00607E6A" w:rsidRPr="009C33D9">
        <w:rPr>
          <w:sz w:val="24"/>
          <w:szCs w:val="24"/>
        </w:rPr>
        <w:t>2024-110</w:t>
      </w:r>
      <w:r w:rsidR="00632965" w:rsidRPr="009C33D9">
        <w:rPr>
          <w:sz w:val="24"/>
          <w:szCs w:val="24"/>
        </w:rPr>
        <w:t xml:space="preserve">, </w:t>
      </w:r>
      <w:r w:rsidR="00EB2F80" w:rsidRPr="009C33D9">
        <w:rPr>
          <w:sz w:val="24"/>
          <w:szCs w:val="24"/>
        </w:rPr>
        <w:t xml:space="preserve">approving Leafy’s proposed location </w:t>
      </w:r>
      <w:r w:rsidR="002929B9" w:rsidRPr="009C33D9">
        <w:rPr>
          <w:sz w:val="24"/>
          <w:szCs w:val="24"/>
        </w:rPr>
        <w:t xml:space="preserve">on the grounds that it would allegedly </w:t>
      </w:r>
      <w:r w:rsidR="0021217A" w:rsidRPr="009C33D9">
        <w:rPr>
          <w:sz w:val="24"/>
          <w:szCs w:val="24"/>
        </w:rPr>
        <w:t xml:space="preserve">promote </w:t>
      </w:r>
      <w:r w:rsidR="00C0375C" w:rsidRPr="009C33D9">
        <w:rPr>
          <w:sz w:val="24"/>
          <w:szCs w:val="24"/>
        </w:rPr>
        <w:t xml:space="preserve">public convenience and advantage under 9 </w:t>
      </w:r>
      <w:proofErr w:type="spellStart"/>
      <w:r w:rsidR="00C0375C" w:rsidRPr="009C33D9">
        <w:rPr>
          <w:sz w:val="24"/>
          <w:szCs w:val="24"/>
        </w:rPr>
        <w:t>NYCRR</w:t>
      </w:r>
      <w:proofErr w:type="spellEnd"/>
      <w:r w:rsidR="00C0375C" w:rsidRPr="009C33D9">
        <w:rPr>
          <w:sz w:val="24"/>
          <w:szCs w:val="24"/>
        </w:rPr>
        <w:t xml:space="preserve"> § 119.4(b).</w:t>
      </w:r>
      <w:r w:rsidR="0021217A" w:rsidRPr="009C33D9">
        <w:rPr>
          <w:sz w:val="24"/>
          <w:szCs w:val="24"/>
        </w:rPr>
        <w:t xml:space="preserve"> </w:t>
      </w:r>
      <w:r w:rsidR="00A339C2" w:rsidRPr="009C33D9">
        <w:rPr>
          <w:sz w:val="24"/>
          <w:szCs w:val="24"/>
        </w:rPr>
        <w:t xml:space="preserve">  </w:t>
      </w:r>
      <w:r w:rsidR="008E5083">
        <w:rPr>
          <w:sz w:val="24"/>
          <w:szCs w:val="24"/>
        </w:rPr>
        <w:t>(Res. 2024-110, Ex. B).</w:t>
      </w:r>
      <w:r w:rsidR="00014CD9" w:rsidRPr="009C33D9">
        <w:rPr>
          <w:sz w:val="24"/>
          <w:szCs w:val="24"/>
        </w:rPr>
        <w:t xml:space="preserve"> </w:t>
      </w:r>
    </w:p>
    <w:p w14:paraId="04D71F3B" w14:textId="79FA7EE7" w:rsidR="002B3734" w:rsidRDefault="00241DC5" w:rsidP="003739EC">
      <w:pPr>
        <w:numPr>
          <w:ilvl w:val="0"/>
          <w:numId w:val="2"/>
        </w:numPr>
        <w:spacing w:line="480" w:lineRule="auto"/>
        <w:ind w:left="0" w:firstLine="720"/>
        <w:contextualSpacing/>
        <w:jc w:val="both"/>
        <w:rPr>
          <w:sz w:val="24"/>
          <w:szCs w:val="24"/>
        </w:rPr>
      </w:pPr>
      <w:r w:rsidRPr="009C33D9">
        <w:rPr>
          <w:sz w:val="24"/>
          <w:szCs w:val="24"/>
        </w:rPr>
        <w:t>As with Resolution 2024-105, Resolution 2024-110</w:t>
      </w:r>
      <w:r w:rsidR="0092678F" w:rsidRPr="009C33D9">
        <w:rPr>
          <w:sz w:val="24"/>
          <w:szCs w:val="24"/>
        </w:rPr>
        <w:t xml:space="preserve"> does not </w:t>
      </w:r>
      <w:r w:rsidR="00076EF3" w:rsidRPr="009C33D9">
        <w:rPr>
          <w:sz w:val="24"/>
          <w:szCs w:val="24"/>
        </w:rPr>
        <w:t>explain the basis for</w:t>
      </w:r>
      <w:r w:rsidR="0092678F" w:rsidRPr="009C33D9">
        <w:rPr>
          <w:sz w:val="24"/>
          <w:szCs w:val="24"/>
        </w:rPr>
        <w:t xml:space="preserve"> the</w:t>
      </w:r>
      <w:r w:rsidR="006F2AFE" w:rsidRPr="009C33D9">
        <w:rPr>
          <w:sz w:val="24"/>
          <w:szCs w:val="24"/>
        </w:rPr>
        <w:t xml:space="preserve"> </w:t>
      </w:r>
      <w:proofErr w:type="spellStart"/>
      <w:r w:rsidR="006F2AFE" w:rsidRPr="009C33D9">
        <w:rPr>
          <w:sz w:val="24"/>
          <w:szCs w:val="24"/>
        </w:rPr>
        <w:t>CCB’s</w:t>
      </w:r>
      <w:proofErr w:type="spellEnd"/>
      <w:r w:rsidR="0092678F" w:rsidRPr="009C33D9">
        <w:rPr>
          <w:sz w:val="24"/>
          <w:szCs w:val="24"/>
        </w:rPr>
        <w:t xml:space="preserve"> determination that Leafy’s proposed location would promote public convenience and advantage under</w:t>
      </w:r>
      <w:r w:rsidR="005D104F" w:rsidRPr="009C33D9">
        <w:rPr>
          <w:sz w:val="24"/>
          <w:szCs w:val="24"/>
        </w:rPr>
        <w:t xml:space="preserve"> the factors of</w:t>
      </w:r>
      <w:r w:rsidR="0092678F" w:rsidRPr="009C33D9">
        <w:rPr>
          <w:sz w:val="24"/>
          <w:szCs w:val="24"/>
        </w:rPr>
        <w:t xml:space="preserve"> 9 </w:t>
      </w:r>
      <w:proofErr w:type="spellStart"/>
      <w:r w:rsidR="0092678F" w:rsidRPr="009C33D9">
        <w:rPr>
          <w:sz w:val="24"/>
          <w:szCs w:val="24"/>
        </w:rPr>
        <w:t>NYCRR</w:t>
      </w:r>
      <w:proofErr w:type="spellEnd"/>
      <w:r w:rsidR="0092678F" w:rsidRPr="009C33D9">
        <w:rPr>
          <w:sz w:val="24"/>
          <w:szCs w:val="24"/>
        </w:rPr>
        <w:t xml:space="preserve"> § 119.4(b)</w:t>
      </w:r>
      <w:r w:rsidR="002B3734" w:rsidRPr="009C33D9">
        <w:rPr>
          <w:sz w:val="24"/>
          <w:szCs w:val="24"/>
        </w:rPr>
        <w:t>.</w:t>
      </w:r>
      <w:r w:rsidR="00076EF3" w:rsidRPr="009C33D9">
        <w:rPr>
          <w:sz w:val="24"/>
          <w:szCs w:val="24"/>
        </w:rPr>
        <w:t xml:space="preserve">  </w:t>
      </w:r>
      <w:r w:rsidR="007C2392">
        <w:rPr>
          <w:sz w:val="24"/>
          <w:szCs w:val="24"/>
        </w:rPr>
        <w:t xml:space="preserve">Rather, it merely contains a perfunctory </w:t>
      </w:r>
      <w:r w:rsidR="00603361">
        <w:rPr>
          <w:sz w:val="24"/>
          <w:szCs w:val="24"/>
        </w:rPr>
        <w:t>recitation of the factors</w:t>
      </w:r>
      <w:r w:rsidR="0017749F">
        <w:rPr>
          <w:sz w:val="24"/>
          <w:szCs w:val="24"/>
        </w:rPr>
        <w:t xml:space="preserve">.  </w:t>
      </w:r>
    </w:p>
    <w:p w14:paraId="7FD8E76D" w14:textId="77777777" w:rsidR="006D143E" w:rsidRDefault="00241DC5" w:rsidP="003E23AB">
      <w:pPr>
        <w:numPr>
          <w:ilvl w:val="0"/>
          <w:numId w:val="2"/>
        </w:numPr>
        <w:spacing w:line="480" w:lineRule="auto"/>
        <w:ind w:left="0" w:firstLine="720"/>
        <w:contextualSpacing/>
        <w:jc w:val="both"/>
        <w:rPr>
          <w:sz w:val="24"/>
          <w:szCs w:val="24"/>
        </w:rPr>
      </w:pPr>
      <w:r w:rsidRPr="001D76A4">
        <w:rPr>
          <w:sz w:val="24"/>
          <w:szCs w:val="24"/>
        </w:rPr>
        <w:t xml:space="preserve">Additionally, </w:t>
      </w:r>
      <w:r w:rsidR="005D104F" w:rsidRPr="001D76A4">
        <w:rPr>
          <w:sz w:val="24"/>
          <w:szCs w:val="24"/>
        </w:rPr>
        <w:t xml:space="preserve">the </w:t>
      </w:r>
      <w:proofErr w:type="spellStart"/>
      <w:r w:rsidR="00014CD9" w:rsidRPr="001D76A4">
        <w:rPr>
          <w:sz w:val="24"/>
          <w:szCs w:val="24"/>
        </w:rPr>
        <w:t>CCB</w:t>
      </w:r>
      <w:proofErr w:type="spellEnd"/>
      <w:r w:rsidR="00014CD9" w:rsidRPr="001D76A4">
        <w:rPr>
          <w:sz w:val="24"/>
          <w:szCs w:val="24"/>
        </w:rPr>
        <w:t xml:space="preserve"> did not engage in any substantive analysis</w:t>
      </w:r>
      <w:r w:rsidR="00013876" w:rsidRPr="001D76A4">
        <w:rPr>
          <w:sz w:val="24"/>
          <w:szCs w:val="24"/>
        </w:rPr>
        <w:t xml:space="preserve"> </w:t>
      </w:r>
      <w:r w:rsidR="00014CD9" w:rsidRPr="001D76A4">
        <w:rPr>
          <w:sz w:val="24"/>
          <w:szCs w:val="24"/>
        </w:rPr>
        <w:t xml:space="preserve">of any of the specific factors </w:t>
      </w:r>
      <w:r w:rsidR="001933D8" w:rsidRPr="001D76A4">
        <w:rPr>
          <w:sz w:val="24"/>
          <w:szCs w:val="24"/>
        </w:rPr>
        <w:t xml:space="preserve">at the </w:t>
      </w:r>
      <w:r w:rsidR="00027097" w:rsidRPr="001D76A4">
        <w:rPr>
          <w:sz w:val="24"/>
          <w:szCs w:val="24"/>
        </w:rPr>
        <w:t xml:space="preserve">November 12, 2024 </w:t>
      </w:r>
      <w:r w:rsidR="001933D8" w:rsidRPr="001D76A4">
        <w:rPr>
          <w:sz w:val="24"/>
          <w:szCs w:val="24"/>
        </w:rPr>
        <w:t xml:space="preserve">meeting at which this resolution was </w:t>
      </w:r>
      <w:r w:rsidR="00CB744B" w:rsidRPr="001D76A4">
        <w:rPr>
          <w:sz w:val="24"/>
          <w:szCs w:val="24"/>
        </w:rPr>
        <w:t>passed</w:t>
      </w:r>
      <w:r w:rsidR="00014CD9" w:rsidRPr="001D76A4">
        <w:rPr>
          <w:sz w:val="24"/>
          <w:szCs w:val="24"/>
        </w:rPr>
        <w:t xml:space="preserve">.  </w:t>
      </w:r>
    </w:p>
    <w:p w14:paraId="48D46A3C" w14:textId="44EAD422" w:rsidR="003E23AB" w:rsidRDefault="00D667D9" w:rsidP="003E23AB">
      <w:pPr>
        <w:numPr>
          <w:ilvl w:val="0"/>
          <w:numId w:val="2"/>
        </w:numPr>
        <w:spacing w:line="480" w:lineRule="auto"/>
        <w:ind w:left="0" w:firstLine="720"/>
        <w:contextualSpacing/>
        <w:jc w:val="both"/>
        <w:rPr>
          <w:sz w:val="24"/>
          <w:szCs w:val="24"/>
        </w:rPr>
      </w:pPr>
      <w:r w:rsidRPr="003E23AB">
        <w:rPr>
          <w:sz w:val="24"/>
          <w:szCs w:val="24"/>
        </w:rPr>
        <w:lastRenderedPageBreak/>
        <w:t>S</w:t>
      </w:r>
      <w:r w:rsidR="005F5060" w:rsidRPr="003E23AB">
        <w:rPr>
          <w:sz w:val="24"/>
          <w:szCs w:val="24"/>
        </w:rPr>
        <w:t xml:space="preserve">imilar to the pattern observed with </w:t>
      </w:r>
      <w:proofErr w:type="spellStart"/>
      <w:r w:rsidR="005F5060" w:rsidRPr="003E23AB">
        <w:rPr>
          <w:sz w:val="24"/>
          <w:szCs w:val="24"/>
        </w:rPr>
        <w:t>Taozen</w:t>
      </w:r>
      <w:proofErr w:type="spellEnd"/>
      <w:r w:rsidR="005F5060" w:rsidRPr="003E23AB">
        <w:rPr>
          <w:sz w:val="24"/>
          <w:szCs w:val="24"/>
        </w:rPr>
        <w:t xml:space="preserve">, Patrick McKeage once again provided only a generalized recitation of the regulatory criteria, offering no specific or substantive analysis of the factors that led to the recommendation. </w:t>
      </w:r>
      <w:r w:rsidRPr="003E23AB">
        <w:rPr>
          <w:sz w:val="24"/>
          <w:szCs w:val="24"/>
        </w:rPr>
        <w:t xml:space="preserve"> </w:t>
      </w:r>
    </w:p>
    <w:p w14:paraId="0E7C3EA4" w14:textId="54C5FF49" w:rsidR="009C79E1" w:rsidRPr="00EA2617" w:rsidRDefault="005F5060" w:rsidP="00EA2617">
      <w:pPr>
        <w:numPr>
          <w:ilvl w:val="0"/>
          <w:numId w:val="2"/>
        </w:numPr>
        <w:spacing w:line="480" w:lineRule="auto"/>
        <w:ind w:left="0" w:firstLine="720"/>
        <w:contextualSpacing/>
        <w:jc w:val="both"/>
        <w:rPr>
          <w:sz w:val="24"/>
          <w:szCs w:val="24"/>
        </w:rPr>
      </w:pPr>
      <w:r w:rsidRPr="003E23AB">
        <w:rPr>
          <w:sz w:val="24"/>
          <w:szCs w:val="24"/>
        </w:rPr>
        <w:t xml:space="preserve">This failure to engage in a thorough and transparent review is further underscored </w:t>
      </w:r>
      <w:r w:rsidR="00CD173E">
        <w:rPr>
          <w:sz w:val="24"/>
          <w:szCs w:val="24"/>
        </w:rPr>
        <w:t xml:space="preserve">by the discussion </w:t>
      </w:r>
      <w:r w:rsidR="00487640">
        <w:rPr>
          <w:sz w:val="24"/>
          <w:szCs w:val="24"/>
        </w:rPr>
        <w:t xml:space="preserve">of Leafy’s application </w:t>
      </w:r>
      <w:r w:rsidR="00CD173E">
        <w:rPr>
          <w:sz w:val="24"/>
          <w:szCs w:val="24"/>
        </w:rPr>
        <w:t xml:space="preserve">at the </w:t>
      </w:r>
      <w:proofErr w:type="spellStart"/>
      <w:r w:rsidRPr="003E23AB">
        <w:rPr>
          <w:sz w:val="24"/>
          <w:szCs w:val="24"/>
        </w:rPr>
        <w:t>CCB</w:t>
      </w:r>
      <w:proofErr w:type="spellEnd"/>
      <w:r w:rsidRPr="003E23AB">
        <w:rPr>
          <w:sz w:val="24"/>
          <w:szCs w:val="24"/>
        </w:rPr>
        <w:t xml:space="preserve"> meeting on November 12, 2024, during which Chairwoman Wright responded to a question regarding the basis for granting the waiver</w:t>
      </w:r>
      <w:r w:rsidR="003E23AB">
        <w:rPr>
          <w:sz w:val="24"/>
          <w:szCs w:val="24"/>
        </w:rPr>
        <w:t xml:space="preserve"> of the proximity restrictions</w:t>
      </w:r>
      <w:r w:rsidRPr="003E23AB">
        <w:rPr>
          <w:sz w:val="24"/>
          <w:szCs w:val="24"/>
        </w:rPr>
        <w:t xml:space="preserve">. </w:t>
      </w:r>
      <w:r w:rsidR="00D667D9" w:rsidRPr="003E23AB">
        <w:rPr>
          <w:sz w:val="24"/>
          <w:szCs w:val="24"/>
        </w:rPr>
        <w:t xml:space="preserve"> </w:t>
      </w:r>
      <w:r w:rsidRPr="003E23AB">
        <w:rPr>
          <w:sz w:val="24"/>
          <w:szCs w:val="24"/>
        </w:rPr>
        <w:t>Chairwoman Wright stated</w:t>
      </w:r>
      <w:r w:rsidR="000B4A4B">
        <w:rPr>
          <w:sz w:val="24"/>
          <w:szCs w:val="24"/>
        </w:rPr>
        <w:t xml:space="preserve"> that </w:t>
      </w:r>
      <w:r w:rsidR="005E4A2D">
        <w:rPr>
          <w:sz w:val="24"/>
          <w:szCs w:val="24"/>
        </w:rPr>
        <w:t xml:space="preserve">one of the </w:t>
      </w:r>
      <w:r w:rsidR="005E4A2D" w:rsidRPr="00F64BDD">
        <w:rPr>
          <w:sz w:val="24"/>
          <w:szCs w:val="24"/>
        </w:rPr>
        <w:t xml:space="preserve">things that was important to her </w:t>
      </w:r>
      <w:r w:rsidR="000E54C7" w:rsidRPr="00F64BDD">
        <w:rPr>
          <w:sz w:val="24"/>
          <w:szCs w:val="24"/>
        </w:rPr>
        <w:t xml:space="preserve">was that </w:t>
      </w:r>
      <w:r w:rsidR="0016005E">
        <w:rPr>
          <w:sz w:val="24"/>
          <w:szCs w:val="24"/>
        </w:rPr>
        <w:t>Leafy’s requested</w:t>
      </w:r>
      <w:r w:rsidR="000E54C7" w:rsidRPr="00F64BDD">
        <w:rPr>
          <w:sz w:val="24"/>
          <w:szCs w:val="24"/>
        </w:rPr>
        <w:t xml:space="preserve"> location was </w:t>
      </w:r>
      <w:r w:rsidR="00F64BDD" w:rsidRPr="00F64BDD">
        <w:rPr>
          <w:sz w:val="24"/>
          <w:szCs w:val="24"/>
        </w:rPr>
        <w:t>centered</w:t>
      </w:r>
      <w:r w:rsidR="000E54C7" w:rsidRPr="00F64BDD">
        <w:rPr>
          <w:sz w:val="24"/>
          <w:szCs w:val="24"/>
        </w:rPr>
        <w:t xml:space="preserve"> </w:t>
      </w:r>
      <w:r w:rsidRPr="00F64BDD">
        <w:rPr>
          <w:sz w:val="24"/>
          <w:szCs w:val="24"/>
        </w:rPr>
        <w:t>right in lower Manhattan</w:t>
      </w:r>
      <w:r w:rsidR="00E150FF" w:rsidRPr="00F64BDD">
        <w:rPr>
          <w:sz w:val="24"/>
          <w:szCs w:val="24"/>
        </w:rPr>
        <w:t>, which is a “very densely populated area</w:t>
      </w:r>
      <w:r w:rsidR="00C3541A" w:rsidRPr="00F64BDD">
        <w:rPr>
          <w:sz w:val="24"/>
          <w:szCs w:val="24"/>
        </w:rPr>
        <w:t xml:space="preserve"> </w:t>
      </w:r>
      <w:r w:rsidR="00C3541A" w:rsidRPr="00F64BDD">
        <w:rPr>
          <w:color w:val="000000"/>
          <w:sz w:val="24"/>
          <w:szCs w:val="24"/>
          <w:lang w:val="x-none"/>
        </w:rPr>
        <w:t xml:space="preserve">and it is a lot of things that they can consider in thinking about if it is a possibility once that store is open, if it is something that would impact their profitability and if they would still be able to thrive the way they hope and intended for them to.”  </w:t>
      </w:r>
      <w:r w:rsidR="00E9276C" w:rsidRPr="00EA2617">
        <w:rPr>
          <w:sz w:val="24"/>
          <w:szCs w:val="24"/>
        </w:rPr>
        <w:t xml:space="preserve">She also described the street layout of the </w:t>
      </w:r>
      <w:r w:rsidR="003936A3" w:rsidRPr="00EA2617">
        <w:rPr>
          <w:sz w:val="24"/>
          <w:szCs w:val="24"/>
        </w:rPr>
        <w:t>surrounding blocks, suggesting that these geographic considerations justified an additional dispensary.</w:t>
      </w:r>
      <w:r w:rsidR="00F64BDD" w:rsidRPr="00EA2617">
        <w:rPr>
          <w:sz w:val="24"/>
          <w:szCs w:val="24"/>
        </w:rPr>
        <w:t xml:space="preserve">  She </w:t>
      </w:r>
      <w:r w:rsidR="00EE6728" w:rsidRPr="00EA2617">
        <w:rPr>
          <w:sz w:val="24"/>
          <w:szCs w:val="24"/>
        </w:rPr>
        <w:t>further</w:t>
      </w:r>
      <w:r w:rsidR="00F64BDD" w:rsidRPr="00EA2617">
        <w:rPr>
          <w:sz w:val="24"/>
          <w:szCs w:val="24"/>
        </w:rPr>
        <w:t xml:space="preserve"> </w:t>
      </w:r>
      <w:r w:rsidR="00E3352B" w:rsidRPr="00EA2617">
        <w:rPr>
          <w:sz w:val="24"/>
          <w:szCs w:val="24"/>
        </w:rPr>
        <w:t xml:space="preserve">referenced </w:t>
      </w:r>
      <w:r w:rsidR="00A32A09" w:rsidRPr="00EA2617">
        <w:rPr>
          <w:sz w:val="24"/>
          <w:szCs w:val="24"/>
        </w:rPr>
        <w:t>Community Board approval and general interest in the location.</w:t>
      </w:r>
    </w:p>
    <w:p w14:paraId="77502891" w14:textId="47FF8A75" w:rsidR="00D84CB0" w:rsidRPr="005F5060" w:rsidRDefault="00BE694E" w:rsidP="009F0D27">
      <w:pPr>
        <w:numPr>
          <w:ilvl w:val="0"/>
          <w:numId w:val="2"/>
        </w:numPr>
        <w:spacing w:line="480" w:lineRule="auto"/>
        <w:ind w:left="0" w:firstLine="720"/>
        <w:contextualSpacing/>
        <w:jc w:val="both"/>
        <w:rPr>
          <w:sz w:val="24"/>
          <w:szCs w:val="24"/>
        </w:rPr>
      </w:pPr>
      <w:r>
        <w:rPr>
          <w:sz w:val="24"/>
          <w:szCs w:val="24"/>
        </w:rPr>
        <w:t xml:space="preserve">Chairwoman Wright’s </w:t>
      </w:r>
      <w:r w:rsidR="005F5060" w:rsidRPr="005F5060">
        <w:rPr>
          <w:sz w:val="24"/>
          <w:szCs w:val="24"/>
        </w:rPr>
        <w:t xml:space="preserve">comments touch on considerations </w:t>
      </w:r>
      <w:r w:rsidR="005F5060">
        <w:rPr>
          <w:sz w:val="24"/>
          <w:szCs w:val="24"/>
        </w:rPr>
        <w:t xml:space="preserve">not relevant to the current regulations, </w:t>
      </w:r>
      <w:r w:rsidR="005F5060" w:rsidRPr="005F5060">
        <w:rPr>
          <w:sz w:val="24"/>
          <w:szCs w:val="24"/>
        </w:rPr>
        <w:t xml:space="preserve">such as </w:t>
      </w:r>
      <w:r w:rsidR="005F5060">
        <w:rPr>
          <w:sz w:val="24"/>
          <w:szCs w:val="24"/>
        </w:rPr>
        <w:t xml:space="preserve">the </w:t>
      </w:r>
      <w:r w:rsidR="00CA4C6A">
        <w:rPr>
          <w:sz w:val="24"/>
          <w:szCs w:val="24"/>
        </w:rPr>
        <w:t>street layout</w:t>
      </w:r>
      <w:r w:rsidR="005F5060" w:rsidRPr="005F5060">
        <w:rPr>
          <w:sz w:val="24"/>
          <w:szCs w:val="24"/>
        </w:rPr>
        <w:t xml:space="preserve">, </w:t>
      </w:r>
      <w:r w:rsidR="00F0079D">
        <w:rPr>
          <w:sz w:val="24"/>
          <w:szCs w:val="24"/>
        </w:rPr>
        <w:t xml:space="preserve">the opinion of the </w:t>
      </w:r>
      <w:r w:rsidR="005F5060">
        <w:rPr>
          <w:sz w:val="24"/>
          <w:szCs w:val="24"/>
        </w:rPr>
        <w:t>Community Board,</w:t>
      </w:r>
      <w:r w:rsidR="00552264">
        <w:rPr>
          <w:sz w:val="24"/>
          <w:szCs w:val="24"/>
        </w:rPr>
        <w:t xml:space="preserve"> and</w:t>
      </w:r>
      <w:r w:rsidR="005F5060">
        <w:rPr>
          <w:sz w:val="24"/>
          <w:szCs w:val="24"/>
        </w:rPr>
        <w:t xml:space="preserve"> general statements about profitability</w:t>
      </w:r>
      <w:r w:rsidR="00552264">
        <w:rPr>
          <w:sz w:val="24"/>
          <w:szCs w:val="24"/>
        </w:rPr>
        <w:t xml:space="preserve">. </w:t>
      </w:r>
      <w:r w:rsidR="00F96276">
        <w:rPr>
          <w:sz w:val="24"/>
          <w:szCs w:val="24"/>
        </w:rPr>
        <w:t xml:space="preserve"> </w:t>
      </w:r>
      <w:r w:rsidR="00552264">
        <w:rPr>
          <w:sz w:val="24"/>
          <w:szCs w:val="24"/>
        </w:rPr>
        <w:t>These</w:t>
      </w:r>
      <w:r w:rsidR="00C637D8">
        <w:rPr>
          <w:sz w:val="24"/>
          <w:szCs w:val="24"/>
        </w:rPr>
        <w:t xml:space="preserve"> </w:t>
      </w:r>
      <w:r w:rsidR="00552264">
        <w:rPr>
          <w:sz w:val="24"/>
          <w:szCs w:val="24"/>
        </w:rPr>
        <w:t>s</w:t>
      </w:r>
      <w:r w:rsidR="00552264" w:rsidRPr="005E5DB9">
        <w:rPr>
          <w:sz w:val="24"/>
          <w:szCs w:val="24"/>
        </w:rPr>
        <w:t>peculative considerations are not codified criteria under the existing regulatory framework</w:t>
      </w:r>
      <w:r w:rsidR="00E672FC">
        <w:rPr>
          <w:sz w:val="24"/>
          <w:szCs w:val="24"/>
        </w:rPr>
        <w:t xml:space="preserve"> and </w:t>
      </w:r>
      <w:r w:rsidR="00735CB3">
        <w:rPr>
          <w:sz w:val="24"/>
          <w:szCs w:val="24"/>
        </w:rPr>
        <w:t xml:space="preserve">cannot support a finding that </w:t>
      </w:r>
      <w:r w:rsidR="00B822A9">
        <w:rPr>
          <w:sz w:val="24"/>
          <w:szCs w:val="24"/>
        </w:rPr>
        <w:t xml:space="preserve">Leafy’s proposed location would promote public convenience and advantage under 9 </w:t>
      </w:r>
      <w:proofErr w:type="spellStart"/>
      <w:r w:rsidR="00B822A9">
        <w:rPr>
          <w:sz w:val="24"/>
          <w:szCs w:val="24"/>
        </w:rPr>
        <w:t>NYCRR</w:t>
      </w:r>
      <w:proofErr w:type="spellEnd"/>
      <w:r w:rsidR="00B822A9">
        <w:rPr>
          <w:sz w:val="24"/>
          <w:szCs w:val="24"/>
        </w:rPr>
        <w:t xml:space="preserve"> § 119.4(b)</w:t>
      </w:r>
      <w:r w:rsidR="008B5DB4">
        <w:rPr>
          <w:sz w:val="24"/>
          <w:szCs w:val="24"/>
        </w:rPr>
        <w:t xml:space="preserve">.  </w:t>
      </w:r>
    </w:p>
    <w:p w14:paraId="25B4B4AC" w14:textId="3424B51C" w:rsidR="00BB0BED" w:rsidRPr="00E80A2F" w:rsidRDefault="000A508A" w:rsidP="00E80A2F">
      <w:pPr>
        <w:numPr>
          <w:ilvl w:val="0"/>
          <w:numId w:val="2"/>
        </w:numPr>
        <w:spacing w:line="480" w:lineRule="auto"/>
        <w:ind w:left="0" w:firstLine="720"/>
        <w:contextualSpacing/>
        <w:jc w:val="both"/>
        <w:rPr>
          <w:sz w:val="24"/>
          <w:szCs w:val="24"/>
        </w:rPr>
      </w:pPr>
      <w:r>
        <w:rPr>
          <w:sz w:val="24"/>
          <w:szCs w:val="24"/>
        </w:rPr>
        <w:t>T</w:t>
      </w:r>
      <w:r w:rsidR="005F5060" w:rsidRPr="005F5060">
        <w:rPr>
          <w:sz w:val="24"/>
          <w:szCs w:val="24"/>
        </w:rPr>
        <w:t>he only</w:t>
      </w:r>
      <w:r w:rsidR="009F0D27">
        <w:rPr>
          <w:sz w:val="24"/>
          <w:szCs w:val="24"/>
        </w:rPr>
        <w:t xml:space="preserve"> one of these</w:t>
      </w:r>
      <w:r w:rsidR="005F5060" w:rsidRPr="005F5060">
        <w:rPr>
          <w:sz w:val="24"/>
          <w:szCs w:val="24"/>
        </w:rPr>
        <w:t xml:space="preserve"> </w:t>
      </w:r>
      <w:r w:rsidR="009F0D27">
        <w:rPr>
          <w:sz w:val="24"/>
          <w:szCs w:val="24"/>
        </w:rPr>
        <w:t>consideratio</w:t>
      </w:r>
      <w:r w:rsidR="002A133B">
        <w:rPr>
          <w:sz w:val="24"/>
          <w:szCs w:val="24"/>
        </w:rPr>
        <w:t>ns</w:t>
      </w:r>
      <w:r w:rsidR="006627E9">
        <w:rPr>
          <w:sz w:val="24"/>
          <w:szCs w:val="24"/>
        </w:rPr>
        <w:t xml:space="preserve"> </w:t>
      </w:r>
      <w:r w:rsidR="007329AD">
        <w:rPr>
          <w:sz w:val="24"/>
          <w:szCs w:val="24"/>
        </w:rPr>
        <w:t xml:space="preserve">that is </w:t>
      </w:r>
      <w:r w:rsidR="005F5060" w:rsidRPr="005F5060">
        <w:rPr>
          <w:sz w:val="24"/>
          <w:szCs w:val="24"/>
        </w:rPr>
        <w:t xml:space="preserve">even tangentially relevant to the analysis appears to be population density. </w:t>
      </w:r>
      <w:r w:rsidR="00B2540F">
        <w:rPr>
          <w:sz w:val="24"/>
          <w:szCs w:val="24"/>
        </w:rPr>
        <w:t xml:space="preserve"> </w:t>
      </w:r>
      <w:r w:rsidR="00BB0BED" w:rsidRPr="005E5DB9">
        <w:rPr>
          <w:sz w:val="24"/>
          <w:szCs w:val="24"/>
        </w:rPr>
        <w:t xml:space="preserve">However, </w:t>
      </w:r>
      <w:r w:rsidR="00BB0BED">
        <w:rPr>
          <w:sz w:val="24"/>
          <w:szCs w:val="24"/>
        </w:rPr>
        <w:t>Respondents</w:t>
      </w:r>
      <w:r w:rsidR="00BB0BED" w:rsidRPr="005E5DB9">
        <w:rPr>
          <w:sz w:val="24"/>
          <w:szCs w:val="24"/>
        </w:rPr>
        <w:t xml:space="preserve"> failed to address how population density aligns with the </w:t>
      </w:r>
      <w:r w:rsidR="009A63B4">
        <w:rPr>
          <w:sz w:val="24"/>
          <w:szCs w:val="24"/>
        </w:rPr>
        <w:t>established criteria</w:t>
      </w:r>
      <w:r w:rsidR="00CC1599">
        <w:rPr>
          <w:sz w:val="24"/>
          <w:szCs w:val="24"/>
        </w:rPr>
        <w:t xml:space="preserve"> under 9 </w:t>
      </w:r>
      <w:proofErr w:type="spellStart"/>
      <w:r w:rsidR="00CC1599">
        <w:rPr>
          <w:sz w:val="24"/>
          <w:szCs w:val="24"/>
        </w:rPr>
        <w:t>NYCRR</w:t>
      </w:r>
      <w:proofErr w:type="spellEnd"/>
      <w:r w:rsidR="00CC1599">
        <w:rPr>
          <w:sz w:val="24"/>
          <w:szCs w:val="24"/>
        </w:rPr>
        <w:t xml:space="preserve"> § 119.4(b)</w:t>
      </w:r>
      <w:r w:rsidR="00BB0BED" w:rsidRPr="005E5DB9">
        <w:rPr>
          <w:sz w:val="24"/>
          <w:szCs w:val="24"/>
        </w:rPr>
        <w:t xml:space="preserve"> or justifies the granting of the waiver in this instance. </w:t>
      </w:r>
      <w:r w:rsidR="0092561B">
        <w:rPr>
          <w:sz w:val="24"/>
          <w:szCs w:val="24"/>
        </w:rPr>
        <w:t xml:space="preserve"> </w:t>
      </w:r>
      <w:r w:rsidR="00BB0BED" w:rsidRPr="005E5DB9">
        <w:rPr>
          <w:sz w:val="24"/>
          <w:szCs w:val="24"/>
        </w:rPr>
        <w:t>Instead, Chairwoman</w:t>
      </w:r>
      <w:r w:rsidR="009E4082">
        <w:rPr>
          <w:sz w:val="24"/>
          <w:szCs w:val="24"/>
        </w:rPr>
        <w:t xml:space="preserve"> Wright</w:t>
      </w:r>
      <w:r w:rsidR="009A63B4">
        <w:rPr>
          <w:sz w:val="24"/>
          <w:szCs w:val="24"/>
        </w:rPr>
        <w:t xml:space="preserve"> merely relied </w:t>
      </w:r>
      <w:r w:rsidR="00BB0BED" w:rsidRPr="005E5DB9">
        <w:rPr>
          <w:sz w:val="24"/>
          <w:szCs w:val="24"/>
        </w:rPr>
        <w:t xml:space="preserve">on vague and discretionary </w:t>
      </w:r>
      <w:r w:rsidR="00BB0BED" w:rsidRPr="005E5DB9">
        <w:rPr>
          <w:sz w:val="24"/>
          <w:szCs w:val="24"/>
        </w:rPr>
        <w:lastRenderedPageBreak/>
        <w:t xml:space="preserve">considerations, such as whether the location might </w:t>
      </w:r>
      <w:r w:rsidR="00717C3E">
        <w:rPr>
          <w:sz w:val="24"/>
          <w:szCs w:val="24"/>
        </w:rPr>
        <w:t>“</w:t>
      </w:r>
      <w:r w:rsidR="00BB0BED" w:rsidRPr="005E5DB9">
        <w:rPr>
          <w:sz w:val="24"/>
          <w:szCs w:val="24"/>
        </w:rPr>
        <w:t>impact profitability</w:t>
      </w:r>
      <w:r w:rsidR="00717C3E">
        <w:rPr>
          <w:sz w:val="24"/>
          <w:szCs w:val="24"/>
        </w:rPr>
        <w:t>”</w:t>
      </w:r>
      <w:r w:rsidR="00BB0BED" w:rsidRPr="005E5DB9">
        <w:rPr>
          <w:sz w:val="24"/>
          <w:szCs w:val="24"/>
        </w:rPr>
        <w:t xml:space="preserve"> or allow a business to </w:t>
      </w:r>
      <w:r w:rsidR="00717C3E">
        <w:rPr>
          <w:sz w:val="24"/>
          <w:szCs w:val="24"/>
        </w:rPr>
        <w:t>“</w:t>
      </w:r>
      <w:r w:rsidR="00BB0BED" w:rsidRPr="005E5DB9">
        <w:rPr>
          <w:sz w:val="24"/>
          <w:szCs w:val="24"/>
        </w:rPr>
        <w:t>thrive</w:t>
      </w:r>
      <w:r w:rsidR="00717C3E">
        <w:rPr>
          <w:sz w:val="24"/>
          <w:szCs w:val="24"/>
        </w:rPr>
        <w:t>”</w:t>
      </w:r>
      <w:r w:rsidR="00BB0BED" w:rsidRPr="005E5DB9">
        <w:rPr>
          <w:sz w:val="24"/>
          <w:szCs w:val="24"/>
        </w:rPr>
        <w:t xml:space="preserve">—factors not grounded in the regulations. </w:t>
      </w:r>
    </w:p>
    <w:p w14:paraId="3D47994A" w14:textId="528B5A6E" w:rsidR="00495708" w:rsidRDefault="00E80A2F" w:rsidP="009D6741">
      <w:pPr>
        <w:numPr>
          <w:ilvl w:val="0"/>
          <w:numId w:val="2"/>
        </w:numPr>
        <w:spacing w:line="480" w:lineRule="auto"/>
        <w:ind w:left="0" w:firstLine="720"/>
        <w:contextualSpacing/>
        <w:jc w:val="both"/>
        <w:rPr>
          <w:sz w:val="24"/>
          <w:szCs w:val="24"/>
        </w:rPr>
      </w:pPr>
      <w:r>
        <w:rPr>
          <w:sz w:val="24"/>
          <w:szCs w:val="24"/>
        </w:rPr>
        <w:t xml:space="preserve">In referencing </w:t>
      </w:r>
      <w:r w:rsidR="00574DC7">
        <w:rPr>
          <w:sz w:val="24"/>
          <w:szCs w:val="24"/>
        </w:rPr>
        <w:t xml:space="preserve">the </w:t>
      </w:r>
      <w:r w:rsidR="00EC78F2">
        <w:rPr>
          <w:sz w:val="24"/>
          <w:szCs w:val="24"/>
        </w:rPr>
        <w:t>configuration of the streets</w:t>
      </w:r>
      <w:r w:rsidR="00574DC7">
        <w:rPr>
          <w:sz w:val="24"/>
          <w:szCs w:val="24"/>
        </w:rPr>
        <w:t xml:space="preserve"> surrounding Leafy’s </w:t>
      </w:r>
      <w:r w:rsidR="00ED41B4">
        <w:rPr>
          <w:sz w:val="24"/>
          <w:szCs w:val="24"/>
        </w:rPr>
        <w:t xml:space="preserve">proposed </w:t>
      </w:r>
      <w:r w:rsidR="00574DC7">
        <w:rPr>
          <w:sz w:val="24"/>
          <w:szCs w:val="24"/>
        </w:rPr>
        <w:t>dispensar</w:t>
      </w:r>
      <w:r>
        <w:rPr>
          <w:sz w:val="24"/>
          <w:szCs w:val="24"/>
        </w:rPr>
        <w:t>y</w:t>
      </w:r>
      <w:r w:rsidR="00ED41B4">
        <w:rPr>
          <w:sz w:val="24"/>
          <w:szCs w:val="24"/>
        </w:rPr>
        <w:t xml:space="preserve"> location</w:t>
      </w:r>
      <w:r>
        <w:rPr>
          <w:sz w:val="24"/>
          <w:szCs w:val="24"/>
        </w:rPr>
        <w:t>, Chairwoman Wright appears to be applying factors under</w:t>
      </w:r>
      <w:r w:rsidR="00CF7B7C" w:rsidRPr="005754C5">
        <w:rPr>
          <w:sz w:val="24"/>
          <w:szCs w:val="24"/>
        </w:rPr>
        <w:t xml:space="preserve"> the revised version of the public convenience and advantage criteria, which have not been adopted.  </w:t>
      </w:r>
      <w:r w:rsidR="00A33684">
        <w:rPr>
          <w:sz w:val="24"/>
          <w:szCs w:val="24"/>
        </w:rPr>
        <w:t>Specifically, these</w:t>
      </w:r>
      <w:r w:rsidR="00CF7B7C" w:rsidRPr="00321219">
        <w:rPr>
          <w:sz w:val="24"/>
          <w:szCs w:val="24"/>
        </w:rPr>
        <w:t xml:space="preserve"> proposed criteria, currently subject to public comment, include considerations such as “any geographic, structural, or topographic barriers that separate the proposed location from any such existing retail dispensary locations, e.g., waterways, major roadways or highways, and significant travel distance required to get between the two locations,” and “the distance between the proposed location and any such existing retail dispensary locations when measured as a pedestrian or car would travel.” </w:t>
      </w:r>
      <w:r w:rsidR="00CF7B7C">
        <w:rPr>
          <w:sz w:val="24"/>
          <w:szCs w:val="24"/>
        </w:rPr>
        <w:t xml:space="preserve"> </w:t>
      </w:r>
      <w:r w:rsidR="00A81A15">
        <w:rPr>
          <w:sz w:val="24"/>
          <w:szCs w:val="24"/>
        </w:rPr>
        <w:t xml:space="preserve"> </w:t>
      </w:r>
      <w:r w:rsidR="00A33684" w:rsidRPr="009D6741">
        <w:rPr>
          <w:sz w:val="24"/>
          <w:szCs w:val="24"/>
        </w:rPr>
        <w:t xml:space="preserve">These proposed criteria are not part of the existing factors under 9 </w:t>
      </w:r>
      <w:proofErr w:type="spellStart"/>
      <w:r w:rsidR="00A33684" w:rsidRPr="009D6741">
        <w:rPr>
          <w:sz w:val="24"/>
          <w:szCs w:val="24"/>
        </w:rPr>
        <w:t>NYCRR</w:t>
      </w:r>
      <w:proofErr w:type="spellEnd"/>
      <w:r w:rsidR="00A33684" w:rsidRPr="009D6741">
        <w:rPr>
          <w:sz w:val="24"/>
          <w:szCs w:val="24"/>
        </w:rPr>
        <w:t xml:space="preserve"> § 119.4(b) and therefore have no legal bearing on the current evaluation of Leafy’s application.  </w:t>
      </w:r>
      <w:r w:rsidR="00B4661D">
        <w:rPr>
          <w:sz w:val="24"/>
          <w:szCs w:val="24"/>
        </w:rPr>
        <w:t>Any reliance</w:t>
      </w:r>
      <w:r w:rsidR="009D6741">
        <w:rPr>
          <w:sz w:val="24"/>
          <w:szCs w:val="24"/>
        </w:rPr>
        <w:t xml:space="preserve"> o</w:t>
      </w:r>
      <w:r w:rsidR="00A33684" w:rsidRPr="009D6741">
        <w:rPr>
          <w:sz w:val="24"/>
          <w:szCs w:val="24"/>
        </w:rPr>
        <w:t>n these unadopted and speculative factors is improper, as they remain subject to public comment and potential revision and cannot be retroactively applied to justify decisions made under the current regulations</w:t>
      </w:r>
      <w:r w:rsidR="00495708" w:rsidRPr="009D6741">
        <w:rPr>
          <w:sz w:val="24"/>
          <w:szCs w:val="24"/>
        </w:rPr>
        <w:t>.</w:t>
      </w:r>
    </w:p>
    <w:p w14:paraId="155ECD71" w14:textId="5AC69C92" w:rsidR="00510BDF" w:rsidRDefault="00510BDF" w:rsidP="009D6741">
      <w:pPr>
        <w:numPr>
          <w:ilvl w:val="0"/>
          <w:numId w:val="2"/>
        </w:numPr>
        <w:spacing w:line="480" w:lineRule="auto"/>
        <w:ind w:left="0" w:firstLine="720"/>
        <w:contextualSpacing/>
        <w:jc w:val="both"/>
        <w:rPr>
          <w:sz w:val="24"/>
          <w:szCs w:val="24"/>
        </w:rPr>
      </w:pPr>
      <w:r>
        <w:rPr>
          <w:sz w:val="24"/>
          <w:szCs w:val="24"/>
        </w:rPr>
        <w:t>In fact, Respondents themselves stated that these revised factors would not be applied to the pending waiver applications.</w:t>
      </w:r>
    </w:p>
    <w:p w14:paraId="646BF11B" w14:textId="0142A5F0" w:rsidR="00DC6A33" w:rsidRPr="007A565E" w:rsidRDefault="00DC6A33" w:rsidP="009D6741">
      <w:pPr>
        <w:numPr>
          <w:ilvl w:val="0"/>
          <w:numId w:val="2"/>
        </w:numPr>
        <w:spacing w:line="480" w:lineRule="auto"/>
        <w:ind w:left="0" w:firstLine="720"/>
        <w:contextualSpacing/>
        <w:jc w:val="both"/>
        <w:rPr>
          <w:sz w:val="24"/>
          <w:szCs w:val="24"/>
        </w:rPr>
      </w:pPr>
      <w:r w:rsidRPr="007A565E">
        <w:rPr>
          <w:sz w:val="24"/>
          <w:szCs w:val="24"/>
        </w:rPr>
        <w:t xml:space="preserve">Chairwoman Wright’s reliance on the alleged favorable Community Board opinion is also misplaced.  </w:t>
      </w:r>
      <w:r w:rsidR="000E4ED8" w:rsidRPr="007A565E">
        <w:rPr>
          <w:sz w:val="24"/>
          <w:szCs w:val="24"/>
        </w:rPr>
        <w:t xml:space="preserve">Community board opinions are not based on the statutory factors </w:t>
      </w:r>
      <w:r w:rsidR="00B16F40" w:rsidRPr="007A565E">
        <w:rPr>
          <w:sz w:val="24"/>
          <w:szCs w:val="24"/>
        </w:rPr>
        <w:t xml:space="preserve">that Respondents are required to analyze under 9 </w:t>
      </w:r>
      <w:proofErr w:type="spellStart"/>
      <w:r w:rsidR="00B16F40" w:rsidRPr="007A565E">
        <w:rPr>
          <w:sz w:val="24"/>
          <w:szCs w:val="24"/>
        </w:rPr>
        <w:t>NYCRR</w:t>
      </w:r>
      <w:proofErr w:type="spellEnd"/>
      <w:r w:rsidR="00B16F40" w:rsidRPr="007A565E">
        <w:rPr>
          <w:sz w:val="24"/>
          <w:szCs w:val="24"/>
        </w:rPr>
        <w:t xml:space="preserve"> § 119.4(b)</w:t>
      </w:r>
      <w:r w:rsidR="00D87EF7" w:rsidRPr="007A565E">
        <w:rPr>
          <w:sz w:val="24"/>
          <w:szCs w:val="24"/>
        </w:rPr>
        <w:t xml:space="preserve"> </w:t>
      </w:r>
      <w:r w:rsidR="00C7691C">
        <w:rPr>
          <w:sz w:val="24"/>
          <w:szCs w:val="24"/>
        </w:rPr>
        <w:t>but</w:t>
      </w:r>
      <w:r w:rsidR="00D87EF7" w:rsidRPr="007A565E">
        <w:rPr>
          <w:sz w:val="24"/>
          <w:szCs w:val="24"/>
        </w:rPr>
        <w:t xml:space="preserve"> instead </w:t>
      </w:r>
      <w:r w:rsidR="00C7691C">
        <w:rPr>
          <w:sz w:val="24"/>
          <w:szCs w:val="24"/>
        </w:rPr>
        <w:t xml:space="preserve">are </w:t>
      </w:r>
      <w:r w:rsidR="00D87EF7" w:rsidRPr="007A565E">
        <w:rPr>
          <w:sz w:val="24"/>
          <w:szCs w:val="24"/>
        </w:rPr>
        <w:t>based on subjective</w:t>
      </w:r>
      <w:r w:rsidR="001C714D" w:rsidRPr="007A565E">
        <w:rPr>
          <w:sz w:val="24"/>
          <w:szCs w:val="24"/>
        </w:rPr>
        <w:t xml:space="preserve"> </w:t>
      </w:r>
      <w:r w:rsidR="00C24199">
        <w:rPr>
          <w:sz w:val="24"/>
          <w:szCs w:val="24"/>
        </w:rPr>
        <w:t>neighborhood preferences</w:t>
      </w:r>
      <w:r w:rsidR="001C714D" w:rsidRPr="007A565E">
        <w:rPr>
          <w:sz w:val="24"/>
          <w:szCs w:val="24"/>
        </w:rPr>
        <w:t xml:space="preserve">.  </w:t>
      </w:r>
      <w:r w:rsidR="00D4006A">
        <w:rPr>
          <w:sz w:val="24"/>
          <w:szCs w:val="24"/>
        </w:rPr>
        <w:t>The</w:t>
      </w:r>
      <w:r w:rsidR="00C24199">
        <w:rPr>
          <w:sz w:val="24"/>
          <w:szCs w:val="24"/>
        </w:rPr>
        <w:t xml:space="preserve"> </w:t>
      </w:r>
      <w:r w:rsidR="00204DDE" w:rsidRPr="007A565E">
        <w:rPr>
          <w:sz w:val="24"/>
          <w:szCs w:val="24"/>
        </w:rPr>
        <w:t xml:space="preserve">Community Board </w:t>
      </w:r>
      <w:r w:rsidR="00AB07B3" w:rsidRPr="007A565E">
        <w:rPr>
          <w:sz w:val="24"/>
          <w:szCs w:val="24"/>
        </w:rPr>
        <w:t>was</w:t>
      </w:r>
      <w:r w:rsidR="0009492D" w:rsidRPr="0086717F">
        <w:rPr>
          <w:sz w:val="24"/>
          <w:szCs w:val="24"/>
        </w:rPr>
        <w:t xml:space="preserve"> not privy to critical information</w:t>
      </w:r>
      <w:r w:rsidR="00766F09">
        <w:rPr>
          <w:sz w:val="24"/>
          <w:szCs w:val="24"/>
        </w:rPr>
        <w:t>,</w:t>
      </w:r>
      <w:r w:rsidR="0009492D" w:rsidRPr="0086717F">
        <w:rPr>
          <w:sz w:val="24"/>
          <w:szCs w:val="24"/>
        </w:rPr>
        <w:t xml:space="preserve"> such as </w:t>
      </w:r>
      <w:r w:rsidR="002A3371" w:rsidRPr="0086717F">
        <w:rPr>
          <w:sz w:val="24"/>
          <w:szCs w:val="24"/>
        </w:rPr>
        <w:t>which applicants would ultimately receive licenses</w:t>
      </w:r>
      <w:r w:rsidR="00B77632">
        <w:rPr>
          <w:sz w:val="24"/>
          <w:szCs w:val="24"/>
        </w:rPr>
        <w:t xml:space="preserve">, </w:t>
      </w:r>
      <w:r w:rsidR="002A3371" w:rsidRPr="0086717F">
        <w:rPr>
          <w:sz w:val="24"/>
          <w:szCs w:val="24"/>
        </w:rPr>
        <w:t>how many dispensaries might operate in the area</w:t>
      </w:r>
      <w:r w:rsidR="00B77632">
        <w:rPr>
          <w:sz w:val="24"/>
          <w:szCs w:val="24"/>
        </w:rPr>
        <w:t xml:space="preserve">, </w:t>
      </w:r>
      <w:r w:rsidR="002A3371" w:rsidRPr="0086717F">
        <w:rPr>
          <w:sz w:val="24"/>
          <w:szCs w:val="24"/>
        </w:rPr>
        <w:t xml:space="preserve">and other information </w:t>
      </w:r>
      <w:r w:rsidR="000E5163">
        <w:rPr>
          <w:sz w:val="24"/>
          <w:szCs w:val="24"/>
        </w:rPr>
        <w:t>needed</w:t>
      </w:r>
      <w:r w:rsidR="00370330" w:rsidRPr="0086717F">
        <w:rPr>
          <w:sz w:val="24"/>
          <w:szCs w:val="24"/>
        </w:rPr>
        <w:t xml:space="preserve"> to </w:t>
      </w:r>
      <w:r w:rsidR="00E71165">
        <w:rPr>
          <w:sz w:val="24"/>
          <w:szCs w:val="24"/>
        </w:rPr>
        <w:t xml:space="preserve">properly assess whether </w:t>
      </w:r>
      <w:r w:rsidR="00E71165" w:rsidRPr="008F6D1D">
        <w:rPr>
          <w:sz w:val="24"/>
          <w:szCs w:val="24"/>
        </w:rPr>
        <w:t xml:space="preserve">the </w:t>
      </w:r>
      <w:r w:rsidR="00E71165">
        <w:rPr>
          <w:sz w:val="24"/>
          <w:szCs w:val="24"/>
        </w:rPr>
        <w:t>proposed</w:t>
      </w:r>
      <w:r w:rsidR="00E71165" w:rsidRPr="008F6D1D">
        <w:rPr>
          <w:sz w:val="24"/>
          <w:szCs w:val="24"/>
        </w:rPr>
        <w:t xml:space="preserve"> location would </w:t>
      </w:r>
      <w:r w:rsidR="00E71165" w:rsidRPr="008F6D1D">
        <w:rPr>
          <w:sz w:val="24"/>
          <w:szCs w:val="24"/>
        </w:rPr>
        <w:lastRenderedPageBreak/>
        <w:t xml:space="preserve">promote public convenience and </w:t>
      </w:r>
      <w:r w:rsidR="00955F90">
        <w:rPr>
          <w:sz w:val="24"/>
          <w:szCs w:val="24"/>
        </w:rPr>
        <w:t>advantage</w:t>
      </w:r>
      <w:r w:rsidR="00F54152">
        <w:rPr>
          <w:sz w:val="24"/>
          <w:szCs w:val="24"/>
        </w:rPr>
        <w:t xml:space="preserve"> or contribute to market oversaturation</w:t>
      </w:r>
      <w:r w:rsidR="00955F90">
        <w:rPr>
          <w:sz w:val="24"/>
          <w:szCs w:val="24"/>
        </w:rPr>
        <w:t xml:space="preserve">.  </w:t>
      </w:r>
      <w:r w:rsidR="00F54152">
        <w:rPr>
          <w:sz w:val="24"/>
          <w:szCs w:val="24"/>
        </w:rPr>
        <w:t xml:space="preserve"> </w:t>
      </w:r>
      <w:r w:rsidR="001C714D" w:rsidRPr="0086717F">
        <w:rPr>
          <w:sz w:val="24"/>
          <w:szCs w:val="24"/>
        </w:rPr>
        <w:t>Additionally</w:t>
      </w:r>
      <w:r w:rsidR="00C32774" w:rsidRPr="0086717F">
        <w:rPr>
          <w:sz w:val="24"/>
          <w:szCs w:val="24"/>
        </w:rPr>
        <w:t xml:space="preserve">, during the </w:t>
      </w:r>
      <w:r w:rsidR="00272D2E">
        <w:rPr>
          <w:sz w:val="24"/>
          <w:szCs w:val="24"/>
        </w:rPr>
        <w:t>relevant</w:t>
      </w:r>
      <w:r w:rsidR="00C32774" w:rsidRPr="0086717F">
        <w:rPr>
          <w:sz w:val="24"/>
          <w:szCs w:val="24"/>
        </w:rPr>
        <w:t xml:space="preserve"> application per</w:t>
      </w:r>
      <w:r w:rsidR="00272D2E">
        <w:rPr>
          <w:sz w:val="24"/>
          <w:szCs w:val="24"/>
        </w:rPr>
        <w:t>iod</w:t>
      </w:r>
      <w:r w:rsidR="00C32774" w:rsidRPr="0086717F">
        <w:rPr>
          <w:sz w:val="24"/>
          <w:szCs w:val="24"/>
        </w:rPr>
        <w:t>,</w:t>
      </w:r>
      <w:r w:rsidR="003F5EB1" w:rsidRPr="0086717F">
        <w:rPr>
          <w:sz w:val="24"/>
          <w:szCs w:val="24"/>
        </w:rPr>
        <w:t xml:space="preserve"> Community Boards</w:t>
      </w:r>
      <w:r w:rsidR="00C32774" w:rsidRPr="0086717F">
        <w:rPr>
          <w:sz w:val="24"/>
          <w:szCs w:val="24"/>
        </w:rPr>
        <w:t xml:space="preserve"> were inundated </w:t>
      </w:r>
      <w:r w:rsidR="00A21D93">
        <w:rPr>
          <w:sz w:val="24"/>
          <w:szCs w:val="24"/>
        </w:rPr>
        <w:t>with</w:t>
      </w:r>
      <w:r w:rsidR="00C32774" w:rsidRPr="0086717F">
        <w:rPr>
          <w:sz w:val="24"/>
          <w:szCs w:val="24"/>
        </w:rPr>
        <w:t xml:space="preserve"> requests from applicants </w:t>
      </w:r>
      <w:r w:rsidR="00857B60">
        <w:rPr>
          <w:sz w:val="24"/>
          <w:szCs w:val="24"/>
        </w:rPr>
        <w:t>seeking</w:t>
      </w:r>
      <w:r w:rsidR="00FA38A6">
        <w:rPr>
          <w:sz w:val="24"/>
          <w:szCs w:val="24"/>
        </w:rPr>
        <w:t xml:space="preserve"> preferential</w:t>
      </w:r>
      <w:r w:rsidR="00ED1F79">
        <w:rPr>
          <w:sz w:val="24"/>
          <w:szCs w:val="24"/>
        </w:rPr>
        <w:t xml:space="preserve"> review</w:t>
      </w:r>
      <w:r w:rsidR="00857B60">
        <w:rPr>
          <w:sz w:val="24"/>
          <w:szCs w:val="24"/>
        </w:rPr>
        <w:t xml:space="preserve"> of proposed locations</w:t>
      </w:r>
      <w:r w:rsidR="00C32774" w:rsidRPr="0086717F">
        <w:rPr>
          <w:sz w:val="24"/>
          <w:szCs w:val="24"/>
        </w:rPr>
        <w:t xml:space="preserve">, </w:t>
      </w:r>
      <w:r w:rsidR="009451F7">
        <w:rPr>
          <w:sz w:val="24"/>
          <w:szCs w:val="24"/>
        </w:rPr>
        <w:t xml:space="preserve">forcing </w:t>
      </w:r>
      <w:r w:rsidR="00ED1F79">
        <w:rPr>
          <w:sz w:val="24"/>
          <w:szCs w:val="24"/>
        </w:rPr>
        <w:t>the Community Boards</w:t>
      </w:r>
      <w:r w:rsidR="009451F7">
        <w:rPr>
          <w:sz w:val="24"/>
          <w:szCs w:val="24"/>
        </w:rPr>
        <w:t xml:space="preserve"> to conduct </w:t>
      </w:r>
      <w:r w:rsidR="003E4D77">
        <w:rPr>
          <w:sz w:val="24"/>
          <w:szCs w:val="24"/>
        </w:rPr>
        <w:t>expedited</w:t>
      </w:r>
      <w:r w:rsidR="009451F7">
        <w:rPr>
          <w:sz w:val="24"/>
          <w:szCs w:val="24"/>
        </w:rPr>
        <w:t xml:space="preserve"> and cursory evaluation</w:t>
      </w:r>
      <w:r w:rsidR="00DD63FF">
        <w:rPr>
          <w:sz w:val="24"/>
          <w:szCs w:val="24"/>
        </w:rPr>
        <w:t>s</w:t>
      </w:r>
      <w:r w:rsidR="0020225C" w:rsidRPr="0086717F">
        <w:rPr>
          <w:sz w:val="24"/>
          <w:szCs w:val="24"/>
        </w:rPr>
        <w:t>.</w:t>
      </w:r>
      <w:r w:rsidR="00E06A03" w:rsidRPr="0086717F">
        <w:rPr>
          <w:sz w:val="24"/>
          <w:szCs w:val="24"/>
        </w:rPr>
        <w:t xml:space="preserve"> </w:t>
      </w:r>
      <w:r w:rsidR="002E0949" w:rsidRPr="0086717F">
        <w:rPr>
          <w:sz w:val="24"/>
          <w:szCs w:val="24"/>
        </w:rPr>
        <w:t xml:space="preserve">  </w:t>
      </w:r>
      <w:r w:rsidR="00E4021F">
        <w:rPr>
          <w:sz w:val="24"/>
          <w:szCs w:val="24"/>
        </w:rPr>
        <w:t>Given these deficiencies</w:t>
      </w:r>
      <w:r w:rsidR="00492BB2">
        <w:rPr>
          <w:sz w:val="24"/>
          <w:szCs w:val="24"/>
        </w:rPr>
        <w:t xml:space="preserve"> and limitations</w:t>
      </w:r>
      <w:r w:rsidR="00E4021F">
        <w:rPr>
          <w:sz w:val="24"/>
          <w:szCs w:val="24"/>
        </w:rPr>
        <w:t xml:space="preserve">, the </w:t>
      </w:r>
      <w:r w:rsidR="000E5163">
        <w:rPr>
          <w:sz w:val="24"/>
          <w:szCs w:val="24"/>
        </w:rPr>
        <w:t xml:space="preserve">Community Board’s opinion should </w:t>
      </w:r>
      <w:r w:rsidR="00816470">
        <w:rPr>
          <w:sz w:val="24"/>
          <w:szCs w:val="24"/>
        </w:rPr>
        <w:t>no</w:t>
      </w:r>
      <w:r w:rsidR="002E32F1">
        <w:rPr>
          <w:sz w:val="24"/>
          <w:szCs w:val="24"/>
        </w:rPr>
        <w:t xml:space="preserve">t </w:t>
      </w:r>
      <w:r w:rsidR="00492BB2">
        <w:rPr>
          <w:sz w:val="24"/>
          <w:szCs w:val="24"/>
        </w:rPr>
        <w:t xml:space="preserve">be a deciding factor </w:t>
      </w:r>
      <w:r w:rsidR="0064403A">
        <w:rPr>
          <w:sz w:val="24"/>
          <w:szCs w:val="24"/>
        </w:rPr>
        <w:t>in determining</w:t>
      </w:r>
      <w:r w:rsidR="00E4021F">
        <w:rPr>
          <w:sz w:val="24"/>
          <w:szCs w:val="24"/>
        </w:rPr>
        <w:t xml:space="preserve"> whether to grant a public convenience and advantage waiver</w:t>
      </w:r>
      <w:r w:rsidR="00E4282A">
        <w:rPr>
          <w:sz w:val="24"/>
          <w:szCs w:val="24"/>
        </w:rPr>
        <w:t>.</w:t>
      </w:r>
    </w:p>
    <w:p w14:paraId="601D2450" w14:textId="35473498" w:rsidR="00054825" w:rsidRPr="00054825" w:rsidRDefault="009A63B4" w:rsidP="00054825">
      <w:pPr>
        <w:numPr>
          <w:ilvl w:val="0"/>
          <w:numId w:val="2"/>
        </w:numPr>
        <w:spacing w:line="480" w:lineRule="auto"/>
        <w:ind w:left="0" w:firstLine="720"/>
        <w:contextualSpacing/>
        <w:jc w:val="both"/>
        <w:rPr>
          <w:sz w:val="24"/>
          <w:szCs w:val="24"/>
        </w:rPr>
      </w:pPr>
      <w:r w:rsidRPr="005E5DB9">
        <w:rPr>
          <w:sz w:val="24"/>
          <w:szCs w:val="24"/>
        </w:rPr>
        <w:t>By basing its decision on</w:t>
      </w:r>
      <w:r w:rsidR="00ED4E73">
        <w:rPr>
          <w:sz w:val="24"/>
          <w:szCs w:val="24"/>
        </w:rPr>
        <w:t xml:space="preserve"> vague references to</w:t>
      </w:r>
      <w:r w:rsidRPr="005E5DB9">
        <w:rPr>
          <w:sz w:val="24"/>
          <w:szCs w:val="24"/>
        </w:rPr>
        <w:t xml:space="preserve"> extraneous considerations </w:t>
      </w:r>
      <w:r w:rsidR="0014246B">
        <w:rPr>
          <w:sz w:val="24"/>
          <w:szCs w:val="24"/>
        </w:rPr>
        <w:t xml:space="preserve">instead of </w:t>
      </w:r>
      <w:r w:rsidR="00ED4E73">
        <w:rPr>
          <w:sz w:val="24"/>
          <w:szCs w:val="24"/>
        </w:rPr>
        <w:t>a substantive evaluation of t</w:t>
      </w:r>
      <w:r w:rsidR="0014246B">
        <w:rPr>
          <w:sz w:val="24"/>
          <w:szCs w:val="24"/>
        </w:rPr>
        <w:t xml:space="preserve">he required factors under 9 </w:t>
      </w:r>
      <w:proofErr w:type="spellStart"/>
      <w:r w:rsidR="0014246B">
        <w:rPr>
          <w:sz w:val="24"/>
          <w:szCs w:val="24"/>
        </w:rPr>
        <w:t>NYCRR</w:t>
      </w:r>
      <w:proofErr w:type="spellEnd"/>
      <w:r w:rsidR="0014246B">
        <w:rPr>
          <w:sz w:val="24"/>
          <w:szCs w:val="24"/>
        </w:rPr>
        <w:t xml:space="preserve"> § 119.4(b)</w:t>
      </w:r>
      <w:r w:rsidRPr="005E5DB9">
        <w:rPr>
          <w:sz w:val="24"/>
          <w:szCs w:val="24"/>
        </w:rPr>
        <w:t xml:space="preserve">, the </w:t>
      </w:r>
      <w:proofErr w:type="spellStart"/>
      <w:r w:rsidRPr="005E5DB9">
        <w:rPr>
          <w:sz w:val="24"/>
          <w:szCs w:val="24"/>
        </w:rPr>
        <w:t>CCB</w:t>
      </w:r>
      <w:proofErr w:type="spellEnd"/>
      <w:r w:rsidRPr="005E5DB9">
        <w:rPr>
          <w:sz w:val="24"/>
          <w:szCs w:val="24"/>
        </w:rPr>
        <w:t xml:space="preserve"> </w:t>
      </w:r>
      <w:r w:rsidR="00E22F33">
        <w:rPr>
          <w:sz w:val="24"/>
          <w:szCs w:val="24"/>
        </w:rPr>
        <w:t>u</w:t>
      </w:r>
      <w:r w:rsidRPr="005E5DB9">
        <w:rPr>
          <w:sz w:val="24"/>
          <w:szCs w:val="24"/>
        </w:rPr>
        <w:t>ndermined the integrity of the process and disregarded its obligation</w:t>
      </w:r>
      <w:r w:rsidR="0052691A">
        <w:rPr>
          <w:sz w:val="24"/>
          <w:szCs w:val="24"/>
        </w:rPr>
        <w:t xml:space="preserve">s under the </w:t>
      </w:r>
      <w:r w:rsidRPr="005E5DB9">
        <w:rPr>
          <w:sz w:val="24"/>
          <w:szCs w:val="24"/>
        </w:rPr>
        <w:t>law</w:t>
      </w:r>
      <w:r>
        <w:rPr>
          <w:sz w:val="24"/>
          <w:szCs w:val="24"/>
        </w:rPr>
        <w:t>.</w:t>
      </w:r>
    </w:p>
    <w:p w14:paraId="6A452DAF" w14:textId="4F78DA70" w:rsidR="00B5378F" w:rsidRDefault="00E77E66" w:rsidP="00B5378F">
      <w:pPr>
        <w:numPr>
          <w:ilvl w:val="0"/>
          <w:numId w:val="2"/>
        </w:numPr>
        <w:spacing w:line="480" w:lineRule="auto"/>
        <w:ind w:left="0" w:firstLine="720"/>
        <w:contextualSpacing/>
        <w:jc w:val="both"/>
        <w:rPr>
          <w:sz w:val="24"/>
          <w:szCs w:val="24"/>
        </w:rPr>
      </w:pPr>
      <w:r>
        <w:rPr>
          <w:sz w:val="24"/>
          <w:szCs w:val="24"/>
        </w:rPr>
        <w:t>Moreov</w:t>
      </w:r>
      <w:r w:rsidR="006D4DB8">
        <w:rPr>
          <w:sz w:val="24"/>
          <w:szCs w:val="24"/>
        </w:rPr>
        <w:t>er</w:t>
      </w:r>
      <w:r w:rsidR="00137747">
        <w:rPr>
          <w:sz w:val="24"/>
          <w:szCs w:val="24"/>
        </w:rPr>
        <w:t xml:space="preserve">, </w:t>
      </w:r>
      <w:r w:rsidR="00E22F33">
        <w:rPr>
          <w:sz w:val="24"/>
          <w:szCs w:val="24"/>
        </w:rPr>
        <w:t>Respondents</w:t>
      </w:r>
      <w:r w:rsidR="009B7FE5">
        <w:rPr>
          <w:sz w:val="24"/>
          <w:szCs w:val="24"/>
        </w:rPr>
        <w:t xml:space="preserve"> failed to provide</w:t>
      </w:r>
      <w:r w:rsidR="00E22F33">
        <w:rPr>
          <w:sz w:val="24"/>
          <w:szCs w:val="24"/>
        </w:rPr>
        <w:t xml:space="preserve"> Actualize</w:t>
      </w:r>
      <w:r w:rsidR="009B7FE5">
        <w:rPr>
          <w:sz w:val="24"/>
          <w:szCs w:val="24"/>
        </w:rPr>
        <w:t xml:space="preserve"> with</w:t>
      </w:r>
      <w:r w:rsidRPr="00F42CBD">
        <w:rPr>
          <w:sz w:val="24"/>
          <w:szCs w:val="24"/>
        </w:rPr>
        <w:t xml:space="preserve"> basic </w:t>
      </w:r>
      <w:r w:rsidR="00E22F33">
        <w:rPr>
          <w:sz w:val="24"/>
          <w:szCs w:val="24"/>
        </w:rPr>
        <w:t>due process rights</w:t>
      </w:r>
      <w:r w:rsidRPr="00F42CBD">
        <w:rPr>
          <w:sz w:val="24"/>
          <w:szCs w:val="24"/>
        </w:rPr>
        <w:t>, including adequate notice</w:t>
      </w:r>
      <w:r w:rsidR="00374D74">
        <w:rPr>
          <w:sz w:val="24"/>
          <w:szCs w:val="24"/>
        </w:rPr>
        <w:t xml:space="preserve"> and</w:t>
      </w:r>
      <w:r w:rsidRPr="00F42CBD">
        <w:rPr>
          <w:sz w:val="24"/>
          <w:szCs w:val="24"/>
        </w:rPr>
        <w:t xml:space="preserve"> an opportunity to be heard, before </w:t>
      </w:r>
      <w:r w:rsidR="00104951">
        <w:rPr>
          <w:sz w:val="24"/>
          <w:szCs w:val="24"/>
        </w:rPr>
        <w:t xml:space="preserve">granting Leafy’s application and waiving </w:t>
      </w:r>
      <w:proofErr w:type="spellStart"/>
      <w:r w:rsidR="00104951">
        <w:rPr>
          <w:sz w:val="24"/>
          <w:szCs w:val="24"/>
        </w:rPr>
        <w:t>Actualize’s</w:t>
      </w:r>
      <w:proofErr w:type="spellEnd"/>
      <w:r w:rsidR="00104951">
        <w:rPr>
          <w:sz w:val="24"/>
          <w:szCs w:val="24"/>
        </w:rPr>
        <w:t xml:space="preserve"> statutory protections</w:t>
      </w:r>
      <w:r w:rsidR="00CE31BD">
        <w:rPr>
          <w:sz w:val="24"/>
          <w:szCs w:val="24"/>
        </w:rPr>
        <w:t xml:space="preserve">. </w:t>
      </w:r>
      <w:r w:rsidR="00B5378F" w:rsidRPr="00A75B26">
        <w:rPr>
          <w:sz w:val="24"/>
          <w:szCs w:val="24"/>
        </w:rPr>
        <w:t xml:space="preserve">The agenda for the </w:t>
      </w:r>
      <w:proofErr w:type="spellStart"/>
      <w:r w:rsidR="00B5378F" w:rsidRPr="00A75B26">
        <w:rPr>
          <w:sz w:val="24"/>
          <w:szCs w:val="24"/>
        </w:rPr>
        <w:t>CCB</w:t>
      </w:r>
      <w:proofErr w:type="spellEnd"/>
      <w:r w:rsidR="00B5378F" w:rsidRPr="00A75B26">
        <w:rPr>
          <w:sz w:val="24"/>
          <w:szCs w:val="24"/>
        </w:rPr>
        <w:t xml:space="preserve"> meeting at whic</w:t>
      </w:r>
      <w:r w:rsidR="007619F4" w:rsidRPr="00A75B26">
        <w:rPr>
          <w:sz w:val="24"/>
          <w:szCs w:val="24"/>
        </w:rPr>
        <w:t xml:space="preserve">h the </w:t>
      </w:r>
      <w:r w:rsidR="00A75B26" w:rsidRPr="00A75B26">
        <w:rPr>
          <w:sz w:val="24"/>
          <w:szCs w:val="24"/>
        </w:rPr>
        <w:t xml:space="preserve">application was approved </w:t>
      </w:r>
      <w:r w:rsidR="00B5378F" w:rsidRPr="00A75B26">
        <w:rPr>
          <w:sz w:val="24"/>
          <w:szCs w:val="24"/>
        </w:rPr>
        <w:t xml:space="preserve">was published only 24 hours in advance and vaguely referred to the </w:t>
      </w:r>
      <w:r w:rsidR="00A75B26" w:rsidRPr="00A75B26">
        <w:rPr>
          <w:sz w:val="24"/>
          <w:szCs w:val="24"/>
        </w:rPr>
        <w:t>“</w:t>
      </w:r>
      <w:r w:rsidR="00A75B26" w:rsidRPr="0086717F">
        <w:rPr>
          <w:sz w:val="24"/>
          <w:szCs w:val="24"/>
        </w:rPr>
        <w:t xml:space="preserve">discussion of approval of a proposed location for certain adult-use dispensary applicants,” </w:t>
      </w:r>
      <w:r w:rsidR="00B5378F" w:rsidRPr="00A75B26">
        <w:rPr>
          <w:sz w:val="24"/>
          <w:szCs w:val="24"/>
        </w:rPr>
        <w:t xml:space="preserve">without </w:t>
      </w:r>
      <w:r w:rsidR="003511F9">
        <w:rPr>
          <w:sz w:val="24"/>
          <w:szCs w:val="24"/>
        </w:rPr>
        <w:t>indicating</w:t>
      </w:r>
      <w:r w:rsidR="00B5378F" w:rsidRPr="00A75B26">
        <w:rPr>
          <w:sz w:val="24"/>
          <w:szCs w:val="24"/>
        </w:rPr>
        <w:t xml:space="preserve"> that a waiver affecting </w:t>
      </w:r>
      <w:r w:rsidR="00A75B26" w:rsidRPr="00A75B26">
        <w:rPr>
          <w:sz w:val="24"/>
          <w:szCs w:val="24"/>
        </w:rPr>
        <w:t>Actualize</w:t>
      </w:r>
      <w:r w:rsidR="00B5378F" w:rsidRPr="00A75B26">
        <w:rPr>
          <w:sz w:val="24"/>
          <w:szCs w:val="24"/>
        </w:rPr>
        <w:t xml:space="preserve"> would be discussed.</w:t>
      </w:r>
      <w:r w:rsidR="00B5378F" w:rsidRPr="006E6EC8">
        <w:rPr>
          <w:sz w:val="24"/>
          <w:szCs w:val="24"/>
        </w:rPr>
        <w:t xml:space="preserve">  </w:t>
      </w:r>
      <w:r w:rsidR="00EF4960">
        <w:rPr>
          <w:sz w:val="24"/>
          <w:szCs w:val="24"/>
        </w:rPr>
        <w:t xml:space="preserve">Copies of the November 12, 2024 meeting notice and agenda are annexed hereto as </w:t>
      </w:r>
      <w:r w:rsidR="00EF4960" w:rsidRPr="002812ED">
        <w:rPr>
          <w:b/>
          <w:bCs/>
          <w:sz w:val="24"/>
          <w:szCs w:val="24"/>
        </w:rPr>
        <w:t xml:space="preserve">Exhibit </w:t>
      </w:r>
      <w:r w:rsidR="00FF7F9D" w:rsidRPr="002812ED">
        <w:rPr>
          <w:b/>
          <w:bCs/>
          <w:sz w:val="24"/>
          <w:szCs w:val="24"/>
        </w:rPr>
        <w:t>H</w:t>
      </w:r>
      <w:r w:rsidR="00EF4960">
        <w:rPr>
          <w:sz w:val="24"/>
          <w:szCs w:val="24"/>
        </w:rPr>
        <w:t>.</w:t>
      </w:r>
    </w:p>
    <w:p w14:paraId="360C8F62" w14:textId="260051FF" w:rsidR="007444A4" w:rsidRPr="00A75B26" w:rsidRDefault="00B5378F" w:rsidP="00A75B26">
      <w:pPr>
        <w:numPr>
          <w:ilvl w:val="0"/>
          <w:numId w:val="2"/>
        </w:numPr>
        <w:spacing w:line="480" w:lineRule="auto"/>
        <w:ind w:left="0" w:firstLine="720"/>
        <w:contextualSpacing/>
        <w:jc w:val="both"/>
        <w:rPr>
          <w:sz w:val="24"/>
          <w:szCs w:val="24"/>
        </w:rPr>
      </w:pPr>
      <w:r w:rsidRPr="006E6EC8">
        <w:rPr>
          <w:sz w:val="24"/>
          <w:szCs w:val="24"/>
        </w:rPr>
        <w:t xml:space="preserve">This lack of </w:t>
      </w:r>
      <w:r>
        <w:rPr>
          <w:sz w:val="24"/>
          <w:szCs w:val="24"/>
        </w:rPr>
        <w:t>notice</w:t>
      </w:r>
      <w:r w:rsidRPr="006E6EC8">
        <w:rPr>
          <w:sz w:val="24"/>
          <w:szCs w:val="24"/>
        </w:rPr>
        <w:t xml:space="preserve"> suggests an intent</w:t>
      </w:r>
      <w:r>
        <w:rPr>
          <w:sz w:val="24"/>
          <w:szCs w:val="24"/>
        </w:rPr>
        <w:t>ional effort</w:t>
      </w:r>
      <w:r w:rsidRPr="006E6EC8">
        <w:rPr>
          <w:sz w:val="24"/>
          <w:szCs w:val="24"/>
        </w:rPr>
        <w:t xml:space="preserve"> to limit public participation and </w:t>
      </w:r>
      <w:r>
        <w:rPr>
          <w:sz w:val="24"/>
          <w:szCs w:val="24"/>
        </w:rPr>
        <w:t>shield Respondents’</w:t>
      </w:r>
      <w:r w:rsidRPr="006E6EC8">
        <w:rPr>
          <w:sz w:val="24"/>
          <w:szCs w:val="24"/>
        </w:rPr>
        <w:t xml:space="preserve"> </w:t>
      </w:r>
      <w:r>
        <w:rPr>
          <w:sz w:val="24"/>
          <w:szCs w:val="24"/>
        </w:rPr>
        <w:t>determination from scrutiny and objection</w:t>
      </w:r>
      <w:r w:rsidRPr="006E6EC8">
        <w:rPr>
          <w:sz w:val="24"/>
          <w:szCs w:val="24"/>
        </w:rPr>
        <w:t xml:space="preserve">.  </w:t>
      </w:r>
      <w:r>
        <w:rPr>
          <w:sz w:val="24"/>
          <w:szCs w:val="24"/>
        </w:rPr>
        <w:t>Consequently</w:t>
      </w:r>
      <w:r w:rsidRPr="006E6EC8">
        <w:rPr>
          <w:sz w:val="24"/>
          <w:szCs w:val="24"/>
        </w:rPr>
        <w:t xml:space="preserve">, </w:t>
      </w:r>
      <w:r w:rsidR="00A75B26">
        <w:rPr>
          <w:sz w:val="24"/>
          <w:szCs w:val="24"/>
        </w:rPr>
        <w:t>Actualize</w:t>
      </w:r>
      <w:r w:rsidRPr="00A75B26">
        <w:rPr>
          <w:sz w:val="24"/>
          <w:szCs w:val="24"/>
        </w:rPr>
        <w:t xml:space="preserve"> was unable to rebut </w:t>
      </w:r>
      <w:r w:rsidR="00A75B26" w:rsidRPr="00A75B26">
        <w:rPr>
          <w:sz w:val="24"/>
          <w:szCs w:val="24"/>
        </w:rPr>
        <w:t>Leafy’s</w:t>
      </w:r>
      <w:r w:rsidRPr="00A75B26">
        <w:rPr>
          <w:sz w:val="24"/>
          <w:szCs w:val="24"/>
        </w:rPr>
        <w:t xml:space="preserve"> </w:t>
      </w:r>
      <w:r w:rsidR="00EE3F79">
        <w:rPr>
          <w:sz w:val="24"/>
          <w:szCs w:val="24"/>
        </w:rPr>
        <w:t xml:space="preserve">waiver </w:t>
      </w:r>
      <w:r w:rsidRPr="00A75B26">
        <w:rPr>
          <w:sz w:val="24"/>
          <w:szCs w:val="24"/>
        </w:rPr>
        <w:t>request, rendering the public hearing requirement under the cannabis laws meaningless</w:t>
      </w:r>
      <w:r w:rsidR="00A75B26">
        <w:rPr>
          <w:sz w:val="24"/>
          <w:szCs w:val="24"/>
        </w:rPr>
        <w:t>.</w:t>
      </w:r>
    </w:p>
    <w:p w14:paraId="6371F28F" w14:textId="01B1C787" w:rsidR="00772393" w:rsidRDefault="00EF1385" w:rsidP="00772393">
      <w:pPr>
        <w:numPr>
          <w:ilvl w:val="0"/>
          <w:numId w:val="2"/>
        </w:numPr>
        <w:spacing w:line="480" w:lineRule="auto"/>
        <w:ind w:left="0" w:firstLine="720"/>
        <w:contextualSpacing/>
        <w:jc w:val="both"/>
        <w:rPr>
          <w:sz w:val="24"/>
          <w:szCs w:val="24"/>
        </w:rPr>
      </w:pPr>
      <w:r>
        <w:rPr>
          <w:sz w:val="24"/>
          <w:szCs w:val="24"/>
        </w:rPr>
        <w:t>R</w:t>
      </w:r>
      <w:r w:rsidR="00772393" w:rsidRPr="009C33D9">
        <w:rPr>
          <w:sz w:val="24"/>
          <w:szCs w:val="24"/>
        </w:rPr>
        <w:t xml:space="preserve">espondents’ approval of </w:t>
      </w:r>
      <w:r w:rsidR="00772393">
        <w:rPr>
          <w:sz w:val="24"/>
          <w:szCs w:val="24"/>
        </w:rPr>
        <w:t>Leafy’s</w:t>
      </w:r>
      <w:r w:rsidR="00772393" w:rsidRPr="009C33D9">
        <w:rPr>
          <w:sz w:val="24"/>
          <w:szCs w:val="24"/>
        </w:rPr>
        <w:t xml:space="preserve"> dispensary location, as memorialized in Resolution 2024-1</w:t>
      </w:r>
      <w:r w:rsidR="00772393">
        <w:rPr>
          <w:sz w:val="24"/>
          <w:szCs w:val="24"/>
        </w:rPr>
        <w:t>10</w:t>
      </w:r>
      <w:r w:rsidR="00772393" w:rsidRPr="009C33D9">
        <w:rPr>
          <w:sz w:val="24"/>
          <w:szCs w:val="24"/>
        </w:rPr>
        <w:t xml:space="preserve">, </w:t>
      </w:r>
      <w:r w:rsidR="00772393">
        <w:rPr>
          <w:sz w:val="24"/>
          <w:szCs w:val="24"/>
        </w:rPr>
        <w:t xml:space="preserve">flagrantly </w:t>
      </w:r>
      <w:r w:rsidR="00772393" w:rsidRPr="009C33D9">
        <w:rPr>
          <w:sz w:val="24"/>
          <w:szCs w:val="24"/>
        </w:rPr>
        <w:t xml:space="preserve">violates the proximity protections on which </w:t>
      </w:r>
      <w:r w:rsidR="006B27F5">
        <w:rPr>
          <w:sz w:val="24"/>
          <w:szCs w:val="24"/>
        </w:rPr>
        <w:t>Actualize</w:t>
      </w:r>
      <w:r w:rsidR="00772393">
        <w:rPr>
          <w:sz w:val="24"/>
          <w:szCs w:val="24"/>
        </w:rPr>
        <w:t xml:space="preserve"> </w:t>
      </w:r>
      <w:r w:rsidR="00772393" w:rsidRPr="009C33D9">
        <w:rPr>
          <w:sz w:val="24"/>
          <w:szCs w:val="24"/>
        </w:rPr>
        <w:t xml:space="preserve">and all retail licensees rely in selecting and investing in cannabis dispensaries. </w:t>
      </w:r>
      <w:r w:rsidR="00772393">
        <w:rPr>
          <w:sz w:val="24"/>
          <w:szCs w:val="24"/>
        </w:rPr>
        <w:t xml:space="preserve"> T</w:t>
      </w:r>
      <w:r w:rsidR="00772393" w:rsidRPr="008F6D1D">
        <w:rPr>
          <w:sz w:val="24"/>
          <w:szCs w:val="24"/>
        </w:rPr>
        <w:t xml:space="preserve">his </w:t>
      </w:r>
      <w:r w:rsidR="00772393">
        <w:rPr>
          <w:sz w:val="24"/>
          <w:szCs w:val="24"/>
        </w:rPr>
        <w:t>violation</w:t>
      </w:r>
      <w:r w:rsidR="00772393" w:rsidRPr="008F6D1D">
        <w:rPr>
          <w:sz w:val="24"/>
          <w:szCs w:val="24"/>
        </w:rPr>
        <w:t xml:space="preserve"> undermines </w:t>
      </w:r>
      <w:r w:rsidR="00772393" w:rsidRPr="008F6D1D">
        <w:rPr>
          <w:sz w:val="24"/>
          <w:szCs w:val="24"/>
        </w:rPr>
        <w:lastRenderedPageBreak/>
        <w:t>the regulatory framework designed to promote fair competition and equitable market conditions</w:t>
      </w:r>
      <w:r w:rsidR="004258C1">
        <w:rPr>
          <w:sz w:val="24"/>
          <w:szCs w:val="24"/>
        </w:rPr>
        <w:t xml:space="preserve"> and deprives licensees of due process.</w:t>
      </w:r>
    </w:p>
    <w:p w14:paraId="0EC9BF7E" w14:textId="7E1A80A5" w:rsidR="00027097" w:rsidRPr="00BD089E" w:rsidRDefault="00E15099" w:rsidP="00BD089E">
      <w:pPr>
        <w:numPr>
          <w:ilvl w:val="0"/>
          <w:numId w:val="2"/>
        </w:numPr>
        <w:spacing w:line="480" w:lineRule="auto"/>
        <w:ind w:left="0" w:firstLine="720"/>
        <w:contextualSpacing/>
        <w:jc w:val="both"/>
        <w:rPr>
          <w:sz w:val="24"/>
          <w:szCs w:val="24"/>
        </w:rPr>
      </w:pPr>
      <w:proofErr w:type="spellStart"/>
      <w:r>
        <w:rPr>
          <w:sz w:val="24"/>
          <w:szCs w:val="24"/>
        </w:rPr>
        <w:t>Actualize’s</w:t>
      </w:r>
      <w:proofErr w:type="spellEnd"/>
      <w:r>
        <w:rPr>
          <w:sz w:val="24"/>
          <w:szCs w:val="24"/>
        </w:rPr>
        <w:t xml:space="preserve"> dispensary cannot thrive and profit with a competitor in its immediate vicinity, especially in an already saturated market.  </w:t>
      </w:r>
      <w:r w:rsidR="00C831A9" w:rsidRPr="00BD089E">
        <w:rPr>
          <w:sz w:val="24"/>
          <w:szCs w:val="24"/>
        </w:rPr>
        <w:t xml:space="preserve">As a result of </w:t>
      </w:r>
      <w:r w:rsidR="004D4D29" w:rsidRPr="00BD089E">
        <w:rPr>
          <w:sz w:val="24"/>
          <w:szCs w:val="24"/>
        </w:rPr>
        <w:t>Respondents’</w:t>
      </w:r>
      <w:r w:rsidR="00C831A9" w:rsidRPr="00BD089E">
        <w:rPr>
          <w:sz w:val="24"/>
          <w:szCs w:val="24"/>
        </w:rPr>
        <w:t xml:space="preserve"> determination, Actualize will face immediate and significant harm, including the loss of goodwill, diversion of customers, </w:t>
      </w:r>
      <w:r w:rsidR="004967FF" w:rsidRPr="00BD089E">
        <w:rPr>
          <w:sz w:val="24"/>
          <w:szCs w:val="24"/>
        </w:rPr>
        <w:t xml:space="preserve">diminished </w:t>
      </w:r>
      <w:r w:rsidR="00C831A9" w:rsidRPr="00BD089E">
        <w:rPr>
          <w:sz w:val="24"/>
          <w:szCs w:val="24"/>
        </w:rPr>
        <w:t>market share, and damage to its competitive standing in an already saturated market.</w:t>
      </w:r>
      <w:r w:rsidR="00027097" w:rsidRPr="00BD089E">
        <w:rPr>
          <w:sz w:val="24"/>
          <w:szCs w:val="24"/>
        </w:rPr>
        <w:t xml:space="preserve"> </w:t>
      </w:r>
      <w:r w:rsidR="00062356" w:rsidRPr="00BD089E">
        <w:rPr>
          <w:sz w:val="24"/>
          <w:szCs w:val="24"/>
        </w:rPr>
        <w:t xml:space="preserve"> This harm cannot be fully remedied by money damages alone.</w:t>
      </w:r>
    </w:p>
    <w:p w14:paraId="6EAC30CC" w14:textId="1B6049C0" w:rsidR="00194C7F" w:rsidRPr="00425BE2" w:rsidRDefault="00194C7F" w:rsidP="003739EC">
      <w:pPr>
        <w:numPr>
          <w:ilvl w:val="0"/>
          <w:numId w:val="2"/>
        </w:numPr>
        <w:spacing w:line="480" w:lineRule="auto"/>
        <w:ind w:left="0" w:firstLine="720"/>
        <w:contextualSpacing/>
        <w:jc w:val="both"/>
        <w:rPr>
          <w:sz w:val="24"/>
          <w:szCs w:val="24"/>
        </w:rPr>
      </w:pPr>
      <w:r w:rsidRPr="005E5DB9">
        <w:rPr>
          <w:sz w:val="24"/>
          <w:szCs w:val="24"/>
        </w:rPr>
        <w:t xml:space="preserve">These consequences not only threaten </w:t>
      </w:r>
      <w:proofErr w:type="spellStart"/>
      <w:r w:rsidRPr="005E5DB9">
        <w:rPr>
          <w:sz w:val="24"/>
          <w:szCs w:val="24"/>
        </w:rPr>
        <w:t>Actualize’s</w:t>
      </w:r>
      <w:proofErr w:type="spellEnd"/>
      <w:r w:rsidRPr="005E5DB9">
        <w:rPr>
          <w:sz w:val="24"/>
          <w:szCs w:val="24"/>
        </w:rPr>
        <w:t xml:space="preserve"> business viability but also highlight the broader implications of such arbitrary decision-making on the fairness and transparency of the regulatory process</w:t>
      </w:r>
      <w:r>
        <w:rPr>
          <w:sz w:val="24"/>
          <w:szCs w:val="24"/>
        </w:rPr>
        <w:t>.</w:t>
      </w:r>
    </w:p>
    <w:p w14:paraId="71E96A6B" w14:textId="77777777" w:rsidR="000B12E0" w:rsidRDefault="00926AF7" w:rsidP="0001117A">
      <w:pPr>
        <w:spacing w:line="480" w:lineRule="auto"/>
        <w:contextualSpacing/>
        <w:jc w:val="both"/>
        <w:rPr>
          <w:sz w:val="24"/>
          <w:szCs w:val="24"/>
        </w:rPr>
      </w:pPr>
      <w:r w:rsidRPr="00B009DE">
        <w:rPr>
          <w:b/>
          <w:bCs/>
          <w:sz w:val="24"/>
          <w:szCs w:val="24"/>
          <w:u w:val="single"/>
        </w:rPr>
        <w:t xml:space="preserve">Approval of Resolution 2024-110 as it Relates to </w:t>
      </w:r>
      <w:r>
        <w:rPr>
          <w:b/>
          <w:bCs/>
          <w:sz w:val="24"/>
          <w:szCs w:val="24"/>
          <w:u w:val="single"/>
        </w:rPr>
        <w:t>Astro</w:t>
      </w:r>
      <w:r w:rsidR="006F0B76">
        <w:rPr>
          <w:sz w:val="24"/>
          <w:szCs w:val="24"/>
        </w:rPr>
        <w:t xml:space="preserve"> </w:t>
      </w:r>
    </w:p>
    <w:p w14:paraId="1A5F9CEC" w14:textId="6A60D127" w:rsidR="000B12E0" w:rsidRPr="000B12E0" w:rsidRDefault="00F47775" w:rsidP="000B12E0">
      <w:pPr>
        <w:numPr>
          <w:ilvl w:val="0"/>
          <w:numId w:val="2"/>
        </w:numPr>
        <w:spacing w:line="480" w:lineRule="auto"/>
        <w:ind w:left="0" w:firstLine="720"/>
        <w:contextualSpacing/>
        <w:jc w:val="both"/>
        <w:rPr>
          <w:sz w:val="24"/>
          <w:szCs w:val="24"/>
        </w:rPr>
      </w:pPr>
      <w:r>
        <w:rPr>
          <w:sz w:val="24"/>
          <w:szCs w:val="24"/>
        </w:rPr>
        <w:t xml:space="preserve">At the November </w:t>
      </w:r>
      <w:proofErr w:type="spellStart"/>
      <w:r>
        <w:rPr>
          <w:sz w:val="24"/>
          <w:szCs w:val="24"/>
        </w:rPr>
        <w:t>CCB</w:t>
      </w:r>
      <w:proofErr w:type="spellEnd"/>
      <w:r>
        <w:rPr>
          <w:sz w:val="24"/>
          <w:szCs w:val="24"/>
        </w:rPr>
        <w:t xml:space="preserve"> meeting, the </w:t>
      </w:r>
      <w:proofErr w:type="spellStart"/>
      <w:r>
        <w:rPr>
          <w:sz w:val="24"/>
          <w:szCs w:val="24"/>
        </w:rPr>
        <w:t>CCB</w:t>
      </w:r>
      <w:proofErr w:type="spellEnd"/>
      <w:r>
        <w:rPr>
          <w:sz w:val="24"/>
          <w:szCs w:val="24"/>
        </w:rPr>
        <w:t xml:space="preserve"> also unanimously approved a public convenience and advantage request </w:t>
      </w:r>
      <w:r w:rsidR="002236A2">
        <w:rPr>
          <w:sz w:val="24"/>
          <w:szCs w:val="24"/>
        </w:rPr>
        <w:t xml:space="preserve">under 9 </w:t>
      </w:r>
      <w:proofErr w:type="spellStart"/>
      <w:r w:rsidR="002236A2">
        <w:rPr>
          <w:sz w:val="24"/>
          <w:szCs w:val="24"/>
        </w:rPr>
        <w:t>NYCRR</w:t>
      </w:r>
      <w:proofErr w:type="spellEnd"/>
      <w:r w:rsidR="002236A2">
        <w:rPr>
          <w:sz w:val="24"/>
          <w:szCs w:val="24"/>
        </w:rPr>
        <w:t xml:space="preserve"> § 119.4 </w:t>
      </w:r>
      <w:r>
        <w:rPr>
          <w:sz w:val="24"/>
          <w:szCs w:val="24"/>
        </w:rPr>
        <w:t>by Buzzy for its proposed location at 137 Court Street, Brooklyn, New York.  The approval of Buzzy’s request is memorialized in Resolution 2024-110.</w:t>
      </w:r>
    </w:p>
    <w:p w14:paraId="3F94B6CC" w14:textId="1F44B689" w:rsidR="000B12E0" w:rsidRPr="000B12E0" w:rsidRDefault="00A60BF3" w:rsidP="000B12E0">
      <w:pPr>
        <w:numPr>
          <w:ilvl w:val="0"/>
          <w:numId w:val="2"/>
        </w:numPr>
        <w:spacing w:line="480" w:lineRule="auto"/>
        <w:ind w:left="0" w:firstLine="720"/>
        <w:contextualSpacing/>
        <w:jc w:val="both"/>
        <w:rPr>
          <w:sz w:val="24"/>
          <w:szCs w:val="24"/>
        </w:rPr>
      </w:pPr>
      <w:r>
        <w:rPr>
          <w:sz w:val="24"/>
          <w:szCs w:val="24"/>
        </w:rPr>
        <w:t>Buzzy’s</w:t>
      </w:r>
      <w:r w:rsidRPr="002A4301">
        <w:rPr>
          <w:sz w:val="24"/>
          <w:szCs w:val="24"/>
        </w:rPr>
        <w:t xml:space="preserve"> </w:t>
      </w:r>
      <w:r>
        <w:rPr>
          <w:sz w:val="24"/>
          <w:szCs w:val="24"/>
        </w:rPr>
        <w:t>approved location</w:t>
      </w:r>
      <w:r w:rsidRPr="002A4301">
        <w:rPr>
          <w:sz w:val="24"/>
          <w:szCs w:val="24"/>
        </w:rPr>
        <w:t xml:space="preserve"> </w:t>
      </w:r>
      <w:r>
        <w:rPr>
          <w:sz w:val="24"/>
          <w:szCs w:val="24"/>
        </w:rPr>
        <w:t>is</w:t>
      </w:r>
      <w:r w:rsidRPr="002A4301">
        <w:rPr>
          <w:sz w:val="24"/>
          <w:szCs w:val="24"/>
        </w:rPr>
        <w:t xml:space="preserve"> situated </w:t>
      </w:r>
      <w:r w:rsidR="007D39C7">
        <w:rPr>
          <w:sz w:val="24"/>
          <w:szCs w:val="24"/>
        </w:rPr>
        <w:t xml:space="preserve">956 </w:t>
      </w:r>
      <w:r w:rsidR="00C10FD4">
        <w:rPr>
          <w:sz w:val="24"/>
          <w:szCs w:val="24"/>
        </w:rPr>
        <w:t xml:space="preserve">feet </w:t>
      </w:r>
      <w:r w:rsidRPr="002A4301">
        <w:rPr>
          <w:sz w:val="24"/>
          <w:szCs w:val="24"/>
        </w:rPr>
        <w:t xml:space="preserve">away from </w:t>
      </w:r>
      <w:r w:rsidR="00173693">
        <w:rPr>
          <w:sz w:val="24"/>
          <w:szCs w:val="24"/>
        </w:rPr>
        <w:t>Astro’s</w:t>
      </w:r>
      <w:r w:rsidR="00173693" w:rsidRPr="002A4301">
        <w:rPr>
          <w:sz w:val="24"/>
          <w:szCs w:val="24"/>
        </w:rPr>
        <w:t xml:space="preserve"> </w:t>
      </w:r>
      <w:r w:rsidRPr="002A4301">
        <w:rPr>
          <w:sz w:val="24"/>
          <w:szCs w:val="24"/>
        </w:rPr>
        <w:t xml:space="preserve">dispensary location </w:t>
      </w:r>
      <w:r w:rsidR="00173693" w:rsidRPr="0086717F">
        <w:rPr>
          <w:sz w:val="24"/>
          <w:szCs w:val="24"/>
        </w:rPr>
        <w:t>292 Atlantic Avenue, Brooklyn, New York</w:t>
      </w:r>
      <w:r w:rsidR="00173693">
        <w:rPr>
          <w:sz w:val="24"/>
          <w:szCs w:val="24"/>
        </w:rPr>
        <w:t xml:space="preserve">, </w:t>
      </w:r>
      <w:r w:rsidRPr="002A4301">
        <w:rPr>
          <w:sz w:val="24"/>
          <w:szCs w:val="24"/>
        </w:rPr>
        <w:t>for which Astro was granted proximity protection</w:t>
      </w:r>
      <w:r w:rsidR="00F22FAC">
        <w:rPr>
          <w:sz w:val="24"/>
          <w:szCs w:val="24"/>
        </w:rPr>
        <w:t xml:space="preserve"> on January 17, 2024</w:t>
      </w:r>
      <w:r>
        <w:rPr>
          <w:sz w:val="24"/>
          <w:szCs w:val="24"/>
        </w:rPr>
        <w:t>.</w:t>
      </w:r>
      <w:r w:rsidR="002D039A">
        <w:rPr>
          <w:sz w:val="24"/>
          <w:szCs w:val="24"/>
        </w:rPr>
        <w:t xml:space="preserve">  </w:t>
      </w:r>
      <w:r w:rsidR="002D039A" w:rsidRPr="008F6D1D">
        <w:rPr>
          <w:sz w:val="24"/>
          <w:szCs w:val="24"/>
        </w:rPr>
        <w:t xml:space="preserve">A copy of </w:t>
      </w:r>
      <w:r w:rsidR="00173693">
        <w:rPr>
          <w:sz w:val="24"/>
          <w:szCs w:val="24"/>
        </w:rPr>
        <w:t>Astro’s</w:t>
      </w:r>
      <w:r w:rsidR="002D039A" w:rsidRPr="008F6D1D">
        <w:rPr>
          <w:sz w:val="24"/>
          <w:szCs w:val="24"/>
        </w:rPr>
        <w:t xml:space="preserve"> proximity protection approval letter</w:t>
      </w:r>
      <w:r w:rsidR="00683101">
        <w:rPr>
          <w:sz w:val="24"/>
          <w:szCs w:val="24"/>
        </w:rPr>
        <w:t xml:space="preserve"> received by email from the </w:t>
      </w:r>
      <w:proofErr w:type="spellStart"/>
      <w:r w:rsidR="00683101">
        <w:rPr>
          <w:sz w:val="24"/>
          <w:szCs w:val="24"/>
        </w:rPr>
        <w:t>OCM</w:t>
      </w:r>
      <w:proofErr w:type="spellEnd"/>
      <w:r w:rsidR="002D039A" w:rsidRPr="008F6D1D">
        <w:rPr>
          <w:sz w:val="24"/>
          <w:szCs w:val="24"/>
        </w:rPr>
        <w:t xml:space="preserve"> </w:t>
      </w:r>
      <w:r w:rsidR="00173693">
        <w:rPr>
          <w:sz w:val="24"/>
          <w:szCs w:val="24"/>
        </w:rPr>
        <w:t xml:space="preserve">is </w:t>
      </w:r>
      <w:r w:rsidR="002D039A" w:rsidRPr="008F6D1D">
        <w:rPr>
          <w:sz w:val="24"/>
          <w:szCs w:val="24"/>
        </w:rPr>
        <w:t xml:space="preserve">annexed hereto as </w:t>
      </w:r>
      <w:r w:rsidR="002D039A" w:rsidRPr="002812ED">
        <w:rPr>
          <w:b/>
          <w:bCs/>
          <w:sz w:val="24"/>
          <w:szCs w:val="24"/>
        </w:rPr>
        <w:t xml:space="preserve">Exhibit </w:t>
      </w:r>
      <w:r w:rsidR="00247BDB" w:rsidRPr="002812ED">
        <w:rPr>
          <w:b/>
          <w:bCs/>
          <w:sz w:val="24"/>
          <w:szCs w:val="24"/>
        </w:rPr>
        <w:t>I</w:t>
      </w:r>
      <w:r w:rsidR="002D039A" w:rsidRPr="008F6D1D">
        <w:rPr>
          <w:sz w:val="24"/>
          <w:szCs w:val="24"/>
        </w:rPr>
        <w:t>.</w:t>
      </w:r>
      <w:r w:rsidR="00683101">
        <w:rPr>
          <w:sz w:val="24"/>
          <w:szCs w:val="24"/>
        </w:rPr>
        <w:t xml:space="preserve">  The letter expressly states that Astro’s location “is receiving proximity protection from other applicants or licensees now or hereafter.</w:t>
      </w:r>
      <w:r w:rsidR="001A575C">
        <w:rPr>
          <w:sz w:val="24"/>
          <w:szCs w:val="24"/>
        </w:rPr>
        <w:t>”  (Ex. I).</w:t>
      </w:r>
    </w:p>
    <w:p w14:paraId="702C258D" w14:textId="172162A9" w:rsidR="00F11167" w:rsidRPr="00D958DB" w:rsidRDefault="00897E9B" w:rsidP="003739EC">
      <w:pPr>
        <w:numPr>
          <w:ilvl w:val="0"/>
          <w:numId w:val="2"/>
        </w:numPr>
        <w:spacing w:line="480" w:lineRule="auto"/>
        <w:ind w:left="0" w:firstLine="720"/>
        <w:contextualSpacing/>
        <w:jc w:val="both"/>
        <w:rPr>
          <w:sz w:val="24"/>
          <w:szCs w:val="24"/>
        </w:rPr>
      </w:pPr>
      <w:r w:rsidRPr="000A0F06">
        <w:rPr>
          <w:sz w:val="24"/>
          <w:szCs w:val="24"/>
        </w:rPr>
        <w:t xml:space="preserve">During the </w:t>
      </w:r>
      <w:proofErr w:type="spellStart"/>
      <w:r>
        <w:rPr>
          <w:sz w:val="24"/>
          <w:szCs w:val="24"/>
        </w:rPr>
        <w:t>CCB</w:t>
      </w:r>
      <w:proofErr w:type="spellEnd"/>
      <w:r>
        <w:rPr>
          <w:sz w:val="24"/>
          <w:szCs w:val="24"/>
        </w:rPr>
        <w:t xml:space="preserve"> </w:t>
      </w:r>
      <w:r w:rsidRPr="000A0F06">
        <w:rPr>
          <w:sz w:val="24"/>
          <w:szCs w:val="24"/>
        </w:rPr>
        <w:t xml:space="preserve">meeting, McKeage acknowledged </w:t>
      </w:r>
      <w:r w:rsidR="000B12E0">
        <w:rPr>
          <w:sz w:val="24"/>
          <w:szCs w:val="24"/>
        </w:rPr>
        <w:t>multiple issues with Buzzy’s application.  He admitted tha</w:t>
      </w:r>
      <w:r>
        <w:rPr>
          <w:sz w:val="24"/>
          <w:szCs w:val="24"/>
        </w:rPr>
        <w:t>t Buzzy was still in the applicant stage</w:t>
      </w:r>
      <w:r w:rsidR="00F11167">
        <w:rPr>
          <w:sz w:val="24"/>
          <w:szCs w:val="24"/>
        </w:rPr>
        <w:t>, noting that there are</w:t>
      </w:r>
      <w:r w:rsidRPr="00A17840">
        <w:rPr>
          <w:sz w:val="24"/>
          <w:szCs w:val="24"/>
          <w:lang w:val="x-none"/>
        </w:rPr>
        <w:t xml:space="preserve"> additional </w:t>
      </w:r>
      <w:r w:rsidRPr="00A17840">
        <w:rPr>
          <w:sz w:val="24"/>
          <w:szCs w:val="24"/>
          <w:lang w:val="x-none"/>
        </w:rPr>
        <w:lastRenderedPageBreak/>
        <w:t>application requirements that would need to be met and fulfilled</w:t>
      </w:r>
      <w:r>
        <w:rPr>
          <w:sz w:val="24"/>
          <w:szCs w:val="24"/>
          <w:lang w:val="x-none"/>
        </w:rPr>
        <w:t xml:space="preserve"> before Buzzy could operate a dispensary at the proposed location.</w:t>
      </w:r>
    </w:p>
    <w:p w14:paraId="2838C7E4" w14:textId="1BBD340C" w:rsidR="00A60BF3" w:rsidRPr="00D958DB" w:rsidRDefault="00F11167" w:rsidP="003739EC">
      <w:pPr>
        <w:numPr>
          <w:ilvl w:val="0"/>
          <w:numId w:val="2"/>
        </w:numPr>
        <w:spacing w:line="480" w:lineRule="auto"/>
        <w:ind w:left="0" w:firstLine="720"/>
        <w:contextualSpacing/>
        <w:jc w:val="both"/>
        <w:rPr>
          <w:sz w:val="24"/>
          <w:szCs w:val="24"/>
        </w:rPr>
      </w:pPr>
      <w:r w:rsidRPr="00D958DB">
        <w:rPr>
          <w:sz w:val="24"/>
          <w:szCs w:val="24"/>
          <w:lang w:val="x-none"/>
        </w:rPr>
        <w:t xml:space="preserve">As such, Buzzy’s application directly conflicts with one of the seven statutory factors under 9 </w:t>
      </w:r>
      <w:proofErr w:type="spellStart"/>
      <w:r w:rsidRPr="00D958DB">
        <w:rPr>
          <w:sz w:val="24"/>
          <w:szCs w:val="24"/>
          <w:lang w:val="x-none"/>
        </w:rPr>
        <w:t>NYCRR</w:t>
      </w:r>
      <w:proofErr w:type="spellEnd"/>
      <w:r w:rsidRPr="00D958DB">
        <w:rPr>
          <w:sz w:val="24"/>
          <w:szCs w:val="24"/>
          <w:lang w:val="x-none"/>
        </w:rPr>
        <w:t xml:space="preserve"> § 119.4(b), which explicitly requires </w:t>
      </w:r>
      <w:r w:rsidR="002236A2" w:rsidRPr="00D958DB">
        <w:rPr>
          <w:sz w:val="24"/>
          <w:szCs w:val="24"/>
        </w:rPr>
        <w:t xml:space="preserve">that an applicant have “all necessary licenses and permits” before its waiver request will be approved.  </w:t>
      </w:r>
    </w:p>
    <w:p w14:paraId="39637360" w14:textId="28EB827C" w:rsidR="002236A2" w:rsidRPr="00D958DB" w:rsidRDefault="002236A2" w:rsidP="003739EC">
      <w:pPr>
        <w:numPr>
          <w:ilvl w:val="0"/>
          <w:numId w:val="2"/>
        </w:numPr>
        <w:spacing w:line="480" w:lineRule="auto"/>
        <w:ind w:left="0" w:firstLine="720"/>
        <w:contextualSpacing/>
        <w:jc w:val="both"/>
        <w:rPr>
          <w:sz w:val="24"/>
          <w:szCs w:val="24"/>
        </w:rPr>
      </w:pPr>
      <w:r w:rsidRPr="00D958DB">
        <w:rPr>
          <w:sz w:val="24"/>
          <w:szCs w:val="24"/>
          <w:lang w:val="x-none"/>
        </w:rPr>
        <w:t>Nevertheless</w:t>
      </w:r>
      <w:r w:rsidR="00D958DB">
        <w:rPr>
          <w:sz w:val="24"/>
          <w:szCs w:val="24"/>
          <w:lang w:val="x-none"/>
        </w:rPr>
        <w:t xml:space="preserve">, Respondents approved Buzzy’s waiver request without any explanation as to why Buzzy’s incomplete application status was disregarded. </w:t>
      </w:r>
    </w:p>
    <w:p w14:paraId="16BC419F" w14:textId="5B00DDF9" w:rsidR="00897E9B" w:rsidRPr="00DB7A80" w:rsidRDefault="00D958DB" w:rsidP="00D354D5">
      <w:pPr>
        <w:numPr>
          <w:ilvl w:val="0"/>
          <w:numId w:val="2"/>
        </w:numPr>
        <w:spacing w:line="480" w:lineRule="auto"/>
        <w:ind w:left="0" w:firstLine="720"/>
        <w:contextualSpacing/>
        <w:jc w:val="both"/>
        <w:rPr>
          <w:sz w:val="24"/>
          <w:szCs w:val="24"/>
        </w:rPr>
      </w:pPr>
      <w:r w:rsidRPr="00DB7A80">
        <w:rPr>
          <w:sz w:val="24"/>
          <w:szCs w:val="24"/>
          <w:lang w:val="x-none"/>
        </w:rPr>
        <w:t xml:space="preserve">Additionally, McKeage </w:t>
      </w:r>
      <w:r w:rsidR="00DA2B5E" w:rsidRPr="00DB7A80">
        <w:rPr>
          <w:sz w:val="24"/>
          <w:szCs w:val="24"/>
          <w:lang w:val="x-none"/>
        </w:rPr>
        <w:t xml:space="preserve">explicitly </w:t>
      </w:r>
      <w:r w:rsidR="00DA2B5E" w:rsidRPr="00DB7A80">
        <w:rPr>
          <w:sz w:val="24"/>
          <w:szCs w:val="24"/>
        </w:rPr>
        <w:t>acknowledged that Buzzy’s proposed location conflicts with two existing licensees receiving proximity protection</w:t>
      </w:r>
      <w:r w:rsidR="00DB7A80">
        <w:rPr>
          <w:sz w:val="24"/>
          <w:szCs w:val="24"/>
        </w:rPr>
        <w:t>, i</w:t>
      </w:r>
      <w:r w:rsidR="00DA2B5E" w:rsidRPr="00DB7A80">
        <w:rPr>
          <w:sz w:val="24"/>
          <w:szCs w:val="24"/>
        </w:rPr>
        <w:t>ncluding Astro</w:t>
      </w:r>
      <w:r w:rsidR="00DB7A80">
        <w:rPr>
          <w:sz w:val="24"/>
          <w:szCs w:val="24"/>
        </w:rPr>
        <w:t xml:space="preserve">’s </w:t>
      </w:r>
      <w:proofErr w:type="spellStart"/>
      <w:r w:rsidR="00DB7A80">
        <w:rPr>
          <w:sz w:val="24"/>
          <w:szCs w:val="24"/>
        </w:rPr>
        <w:t>CAURD</w:t>
      </w:r>
      <w:proofErr w:type="spellEnd"/>
      <w:r w:rsidR="00DB7A80">
        <w:rPr>
          <w:sz w:val="24"/>
          <w:szCs w:val="24"/>
        </w:rPr>
        <w:t xml:space="preserve"> license </w:t>
      </w:r>
      <w:r w:rsidR="007D39C7">
        <w:rPr>
          <w:sz w:val="24"/>
          <w:szCs w:val="24"/>
        </w:rPr>
        <w:t xml:space="preserve">956 </w:t>
      </w:r>
      <w:r w:rsidR="00DB7A80">
        <w:rPr>
          <w:sz w:val="24"/>
          <w:szCs w:val="24"/>
        </w:rPr>
        <w:t>feet away</w:t>
      </w:r>
      <w:r w:rsidR="00DA2B5E" w:rsidRPr="00DB7A80">
        <w:rPr>
          <w:sz w:val="24"/>
          <w:szCs w:val="24"/>
        </w:rPr>
        <w:t xml:space="preserve"> and another </w:t>
      </w:r>
      <w:r w:rsidR="00DB7A80">
        <w:rPr>
          <w:sz w:val="24"/>
          <w:szCs w:val="24"/>
        </w:rPr>
        <w:t xml:space="preserve">active </w:t>
      </w:r>
      <w:r w:rsidR="00DA2B5E" w:rsidRPr="00DB7A80">
        <w:rPr>
          <w:sz w:val="24"/>
          <w:szCs w:val="24"/>
        </w:rPr>
        <w:t xml:space="preserve">license located </w:t>
      </w:r>
      <w:r w:rsidR="007D39C7">
        <w:rPr>
          <w:sz w:val="24"/>
          <w:szCs w:val="24"/>
        </w:rPr>
        <w:t xml:space="preserve">743 </w:t>
      </w:r>
      <w:r w:rsidR="00DB7A80">
        <w:rPr>
          <w:sz w:val="24"/>
          <w:szCs w:val="24"/>
        </w:rPr>
        <w:t>feet</w:t>
      </w:r>
      <w:r w:rsidR="00DA2B5E" w:rsidRPr="00DB7A80">
        <w:rPr>
          <w:sz w:val="24"/>
          <w:szCs w:val="24"/>
        </w:rPr>
        <w:t xml:space="preserve"> away.</w:t>
      </w:r>
    </w:p>
    <w:p w14:paraId="465D898D" w14:textId="4B509311" w:rsidR="00845820" w:rsidRPr="00D36B6A" w:rsidRDefault="007A66CE" w:rsidP="00D36B6A">
      <w:pPr>
        <w:numPr>
          <w:ilvl w:val="0"/>
          <w:numId w:val="2"/>
        </w:numPr>
        <w:spacing w:line="480" w:lineRule="auto"/>
        <w:ind w:left="0" w:firstLine="720"/>
        <w:contextualSpacing/>
        <w:jc w:val="both"/>
        <w:rPr>
          <w:sz w:val="24"/>
          <w:szCs w:val="24"/>
        </w:rPr>
      </w:pPr>
      <w:r>
        <w:rPr>
          <w:sz w:val="24"/>
          <w:szCs w:val="24"/>
        </w:rPr>
        <w:t>After noting these deficiencies</w:t>
      </w:r>
      <w:r w:rsidR="00B66498">
        <w:rPr>
          <w:sz w:val="24"/>
          <w:szCs w:val="24"/>
        </w:rPr>
        <w:t xml:space="preserve">, McKeage provided the </w:t>
      </w:r>
      <w:proofErr w:type="spellStart"/>
      <w:r w:rsidR="00B66498">
        <w:rPr>
          <w:sz w:val="24"/>
          <w:szCs w:val="24"/>
        </w:rPr>
        <w:t>OCM’s</w:t>
      </w:r>
      <w:proofErr w:type="spellEnd"/>
      <w:r w:rsidR="00B66498">
        <w:rPr>
          <w:sz w:val="24"/>
          <w:szCs w:val="24"/>
        </w:rPr>
        <w:t xml:space="preserve"> only justification for approving</w:t>
      </w:r>
      <w:r w:rsidR="00BF4495">
        <w:rPr>
          <w:sz w:val="24"/>
          <w:szCs w:val="24"/>
        </w:rPr>
        <w:t xml:space="preserve"> Buzzy’s application</w:t>
      </w:r>
      <w:r w:rsidR="00B613F0">
        <w:rPr>
          <w:sz w:val="24"/>
          <w:szCs w:val="24"/>
        </w:rPr>
        <w:t xml:space="preserve">: that </w:t>
      </w:r>
      <w:r w:rsidR="00B613F0" w:rsidRPr="00B613F0">
        <w:rPr>
          <w:sz w:val="24"/>
          <w:szCs w:val="24"/>
        </w:rPr>
        <w:t xml:space="preserve">the location has received a </w:t>
      </w:r>
      <w:r w:rsidR="00B613F0" w:rsidRPr="00B613F0">
        <w:rPr>
          <w:sz w:val="24"/>
          <w:szCs w:val="24"/>
          <w:lang w:val="x-none"/>
        </w:rPr>
        <w:t>positive municipal opinion from the Community Board, which stated that it purportedly had “no issue” with the retail dispensary at the proposed location</w:t>
      </w:r>
      <w:r w:rsidR="00B613F0">
        <w:rPr>
          <w:sz w:val="24"/>
          <w:szCs w:val="24"/>
          <w:lang w:val="x-none"/>
        </w:rPr>
        <w:t>.</w:t>
      </w:r>
    </w:p>
    <w:p w14:paraId="1D30AA9E" w14:textId="44724F1E" w:rsidR="00740048" w:rsidRPr="00D36B6A" w:rsidRDefault="00F375B5" w:rsidP="00D36B6A">
      <w:pPr>
        <w:numPr>
          <w:ilvl w:val="0"/>
          <w:numId w:val="2"/>
        </w:numPr>
        <w:spacing w:line="480" w:lineRule="auto"/>
        <w:ind w:left="0" w:firstLine="720"/>
        <w:contextualSpacing/>
        <w:jc w:val="both"/>
        <w:rPr>
          <w:sz w:val="24"/>
          <w:szCs w:val="24"/>
        </w:rPr>
      </w:pPr>
      <w:r>
        <w:rPr>
          <w:sz w:val="24"/>
          <w:szCs w:val="24"/>
          <w:lang w:val="x-none"/>
        </w:rPr>
        <w:t xml:space="preserve">Following McKeage’s comments, the </w:t>
      </w:r>
      <w:proofErr w:type="spellStart"/>
      <w:r>
        <w:rPr>
          <w:sz w:val="24"/>
          <w:szCs w:val="24"/>
          <w:lang w:val="x-none"/>
        </w:rPr>
        <w:t>CCB</w:t>
      </w:r>
      <w:proofErr w:type="spellEnd"/>
      <w:r w:rsidR="00D36B6A">
        <w:rPr>
          <w:sz w:val="24"/>
          <w:szCs w:val="24"/>
          <w:lang w:val="x-none"/>
        </w:rPr>
        <w:t>, w</w:t>
      </w:r>
      <w:r w:rsidR="00AF33BF">
        <w:rPr>
          <w:sz w:val="24"/>
          <w:szCs w:val="24"/>
          <w:lang w:val="x-none"/>
        </w:rPr>
        <w:t xml:space="preserve">ithout any deliberation </w:t>
      </w:r>
      <w:r w:rsidR="001011C4">
        <w:rPr>
          <w:sz w:val="24"/>
          <w:szCs w:val="24"/>
          <w:lang w:val="x-none"/>
        </w:rPr>
        <w:t>and without any further</w:t>
      </w:r>
      <w:r w:rsidR="00AF33BF">
        <w:rPr>
          <w:sz w:val="24"/>
          <w:szCs w:val="24"/>
          <w:lang w:val="x-none"/>
        </w:rPr>
        <w:t xml:space="preserve"> discussion regarding the </w:t>
      </w:r>
      <w:r w:rsidR="001011C4">
        <w:rPr>
          <w:sz w:val="24"/>
          <w:szCs w:val="24"/>
          <w:lang w:val="x-none"/>
        </w:rPr>
        <w:t xml:space="preserve">application, </w:t>
      </w:r>
      <w:r w:rsidR="00B613F0">
        <w:rPr>
          <w:sz w:val="24"/>
          <w:szCs w:val="24"/>
          <w:lang w:val="x-none"/>
        </w:rPr>
        <w:t xml:space="preserve">approved </w:t>
      </w:r>
      <w:r w:rsidR="006A1AF1">
        <w:rPr>
          <w:sz w:val="24"/>
          <w:szCs w:val="24"/>
          <w:lang w:val="x-none"/>
        </w:rPr>
        <w:t>Buzzy’s application</w:t>
      </w:r>
      <w:r w:rsidR="0020208D">
        <w:rPr>
          <w:sz w:val="24"/>
          <w:szCs w:val="24"/>
          <w:lang w:val="x-none"/>
        </w:rPr>
        <w:t xml:space="preserve"> on the grounds that the proposed location </w:t>
      </w:r>
      <w:r w:rsidR="006A1AF1">
        <w:rPr>
          <w:sz w:val="24"/>
          <w:szCs w:val="24"/>
          <w:lang w:val="x-none"/>
        </w:rPr>
        <w:t>satis</w:t>
      </w:r>
      <w:r w:rsidR="0020208D">
        <w:rPr>
          <w:sz w:val="24"/>
          <w:szCs w:val="24"/>
          <w:lang w:val="x-none"/>
        </w:rPr>
        <w:t>fied</w:t>
      </w:r>
      <w:r w:rsidR="006A1AF1">
        <w:rPr>
          <w:sz w:val="24"/>
          <w:szCs w:val="24"/>
          <w:lang w:val="x-none"/>
        </w:rPr>
        <w:t xml:space="preserve"> the public </w:t>
      </w:r>
      <w:r w:rsidR="001011C4">
        <w:rPr>
          <w:sz w:val="24"/>
          <w:szCs w:val="24"/>
          <w:lang w:val="x-none"/>
        </w:rPr>
        <w:t>convenience</w:t>
      </w:r>
      <w:r w:rsidR="006A1AF1">
        <w:rPr>
          <w:sz w:val="24"/>
          <w:szCs w:val="24"/>
          <w:lang w:val="x-none"/>
        </w:rPr>
        <w:t xml:space="preserve"> and advantage factors under 9 </w:t>
      </w:r>
      <w:proofErr w:type="spellStart"/>
      <w:r w:rsidR="006A1AF1">
        <w:rPr>
          <w:sz w:val="24"/>
          <w:szCs w:val="24"/>
          <w:lang w:val="x-none"/>
        </w:rPr>
        <w:t>NYCRR</w:t>
      </w:r>
      <w:proofErr w:type="spellEnd"/>
      <w:r w:rsidR="006A1AF1">
        <w:rPr>
          <w:sz w:val="24"/>
          <w:szCs w:val="24"/>
          <w:lang w:val="x-none"/>
        </w:rPr>
        <w:t xml:space="preserve"> § 119.4(b).</w:t>
      </w:r>
      <w:r w:rsidR="001011C4">
        <w:rPr>
          <w:sz w:val="24"/>
          <w:szCs w:val="24"/>
          <w:lang w:val="x-none"/>
        </w:rPr>
        <w:t xml:space="preserve">  </w:t>
      </w:r>
    </w:p>
    <w:p w14:paraId="592EEFAC" w14:textId="2170D277" w:rsidR="00832058" w:rsidRPr="00832058" w:rsidRDefault="00D36B6A" w:rsidP="003739EC">
      <w:pPr>
        <w:numPr>
          <w:ilvl w:val="0"/>
          <w:numId w:val="2"/>
        </w:numPr>
        <w:spacing w:line="480" w:lineRule="auto"/>
        <w:ind w:left="0" w:firstLine="720"/>
        <w:contextualSpacing/>
        <w:jc w:val="both"/>
        <w:rPr>
          <w:sz w:val="24"/>
          <w:szCs w:val="24"/>
        </w:rPr>
      </w:pPr>
      <w:r>
        <w:rPr>
          <w:sz w:val="24"/>
          <w:szCs w:val="24"/>
          <w:lang w:val="x-none"/>
        </w:rPr>
        <w:t xml:space="preserve">The </w:t>
      </w:r>
      <w:r w:rsidR="00F0079D">
        <w:rPr>
          <w:sz w:val="24"/>
          <w:szCs w:val="24"/>
          <w:lang w:val="x-none"/>
        </w:rPr>
        <w:t>C</w:t>
      </w:r>
      <w:r w:rsidR="0001057B">
        <w:rPr>
          <w:sz w:val="24"/>
          <w:szCs w:val="24"/>
          <w:lang w:val="x-none"/>
        </w:rPr>
        <w:t xml:space="preserve">ommunity </w:t>
      </w:r>
      <w:r w:rsidR="00F0079D">
        <w:rPr>
          <w:sz w:val="24"/>
          <w:szCs w:val="24"/>
          <w:lang w:val="x-none"/>
        </w:rPr>
        <w:t>B</w:t>
      </w:r>
      <w:r w:rsidR="0001057B">
        <w:rPr>
          <w:sz w:val="24"/>
          <w:szCs w:val="24"/>
          <w:lang w:val="x-none"/>
        </w:rPr>
        <w:t>oard</w:t>
      </w:r>
      <w:r w:rsidR="00A9339A">
        <w:rPr>
          <w:sz w:val="24"/>
          <w:szCs w:val="24"/>
          <w:lang w:val="x-none"/>
        </w:rPr>
        <w:t xml:space="preserve">’s opinion </w:t>
      </w:r>
      <w:r w:rsidR="0001057B">
        <w:rPr>
          <w:sz w:val="24"/>
          <w:szCs w:val="24"/>
          <w:lang w:val="x-none"/>
        </w:rPr>
        <w:t xml:space="preserve">is not one of the </w:t>
      </w:r>
      <w:r>
        <w:rPr>
          <w:sz w:val="24"/>
          <w:szCs w:val="24"/>
          <w:lang w:val="x-none"/>
        </w:rPr>
        <w:t xml:space="preserve">required considerations under 9 </w:t>
      </w:r>
      <w:proofErr w:type="spellStart"/>
      <w:r>
        <w:rPr>
          <w:sz w:val="24"/>
          <w:szCs w:val="24"/>
          <w:lang w:val="x-none"/>
        </w:rPr>
        <w:t>NYCRR</w:t>
      </w:r>
      <w:proofErr w:type="spellEnd"/>
      <w:r>
        <w:rPr>
          <w:sz w:val="24"/>
          <w:szCs w:val="24"/>
          <w:lang w:val="x-none"/>
        </w:rPr>
        <w:t xml:space="preserve"> § 119.4(b), and thus, reliance on s</w:t>
      </w:r>
      <w:r w:rsidR="00832058">
        <w:rPr>
          <w:sz w:val="24"/>
          <w:szCs w:val="24"/>
          <w:lang w:val="x-none"/>
        </w:rPr>
        <w:t>uch consideration is improper.</w:t>
      </w:r>
      <w:r w:rsidR="000504A1">
        <w:rPr>
          <w:sz w:val="24"/>
          <w:szCs w:val="24"/>
          <w:lang w:val="x-none"/>
        </w:rPr>
        <w:t xml:space="preserve">  Given the deficiencies </w:t>
      </w:r>
      <w:r w:rsidR="00851D65">
        <w:rPr>
          <w:sz w:val="24"/>
          <w:szCs w:val="24"/>
          <w:lang w:val="x-none"/>
        </w:rPr>
        <w:t xml:space="preserve">and limitations </w:t>
      </w:r>
      <w:r w:rsidR="000504A1">
        <w:rPr>
          <w:sz w:val="24"/>
          <w:szCs w:val="24"/>
          <w:lang w:val="x-none"/>
        </w:rPr>
        <w:t xml:space="preserve">in the Community Board’s </w:t>
      </w:r>
      <w:r w:rsidR="00E4282A">
        <w:rPr>
          <w:sz w:val="24"/>
          <w:szCs w:val="24"/>
          <w:lang w:val="x-none"/>
        </w:rPr>
        <w:t>review process addressed above, its</w:t>
      </w:r>
      <w:r w:rsidR="00E4282A">
        <w:rPr>
          <w:sz w:val="24"/>
          <w:szCs w:val="24"/>
        </w:rPr>
        <w:t xml:space="preserve"> opinion should not influence Respondents’ determination on whether to grant a public convenience and advantage waiver, let alone </w:t>
      </w:r>
      <w:r w:rsidR="00C50879">
        <w:rPr>
          <w:sz w:val="24"/>
          <w:szCs w:val="24"/>
        </w:rPr>
        <w:t>serve as</w:t>
      </w:r>
      <w:r w:rsidR="00E4282A">
        <w:rPr>
          <w:sz w:val="24"/>
          <w:szCs w:val="24"/>
        </w:rPr>
        <w:t xml:space="preserve"> the deciding factor</w:t>
      </w:r>
      <w:r w:rsidR="00E4282A" w:rsidRPr="008F6D1D">
        <w:rPr>
          <w:sz w:val="24"/>
          <w:szCs w:val="24"/>
        </w:rPr>
        <w:t>.</w:t>
      </w:r>
    </w:p>
    <w:p w14:paraId="42D41D0F" w14:textId="27685E64" w:rsidR="0077445C" w:rsidRPr="00217A05" w:rsidRDefault="0001057B" w:rsidP="003739EC">
      <w:pPr>
        <w:numPr>
          <w:ilvl w:val="0"/>
          <w:numId w:val="2"/>
        </w:numPr>
        <w:spacing w:line="480" w:lineRule="auto"/>
        <w:ind w:left="0" w:firstLine="720"/>
        <w:contextualSpacing/>
        <w:jc w:val="both"/>
        <w:rPr>
          <w:sz w:val="24"/>
          <w:szCs w:val="24"/>
        </w:rPr>
      </w:pPr>
      <w:r>
        <w:rPr>
          <w:sz w:val="24"/>
          <w:szCs w:val="24"/>
          <w:lang w:val="x-none"/>
        </w:rPr>
        <w:lastRenderedPageBreak/>
        <w:t xml:space="preserve"> </w:t>
      </w:r>
      <w:r w:rsidR="0077445C">
        <w:rPr>
          <w:sz w:val="24"/>
          <w:szCs w:val="24"/>
          <w:lang w:val="x-none"/>
        </w:rPr>
        <w:t xml:space="preserve">Even if </w:t>
      </w:r>
      <w:r w:rsidR="00A9339A">
        <w:rPr>
          <w:sz w:val="24"/>
          <w:szCs w:val="24"/>
          <w:lang w:val="x-none"/>
        </w:rPr>
        <w:t xml:space="preserve">the </w:t>
      </w:r>
      <w:r w:rsidR="00E217D9">
        <w:rPr>
          <w:sz w:val="24"/>
          <w:szCs w:val="24"/>
          <w:lang w:val="x-none"/>
        </w:rPr>
        <w:t>C</w:t>
      </w:r>
      <w:r w:rsidR="0077445C">
        <w:rPr>
          <w:sz w:val="24"/>
          <w:szCs w:val="24"/>
          <w:lang w:val="x-none"/>
        </w:rPr>
        <w:t xml:space="preserve">ommunity </w:t>
      </w:r>
      <w:r w:rsidR="00E217D9">
        <w:rPr>
          <w:sz w:val="24"/>
          <w:szCs w:val="24"/>
          <w:lang w:val="x-none"/>
        </w:rPr>
        <w:t>B</w:t>
      </w:r>
      <w:r w:rsidR="0077445C">
        <w:rPr>
          <w:sz w:val="24"/>
          <w:szCs w:val="24"/>
          <w:lang w:val="x-none"/>
        </w:rPr>
        <w:t>oard</w:t>
      </w:r>
      <w:r w:rsidR="00A9339A">
        <w:rPr>
          <w:sz w:val="24"/>
          <w:szCs w:val="24"/>
          <w:lang w:val="x-none"/>
        </w:rPr>
        <w:t>’s</w:t>
      </w:r>
      <w:r w:rsidR="0077445C">
        <w:rPr>
          <w:sz w:val="24"/>
          <w:szCs w:val="24"/>
          <w:lang w:val="x-none"/>
        </w:rPr>
        <w:t xml:space="preserve"> opinion were relevant to the analysis under 9 </w:t>
      </w:r>
      <w:proofErr w:type="spellStart"/>
      <w:r w:rsidR="0077445C">
        <w:rPr>
          <w:sz w:val="24"/>
          <w:szCs w:val="24"/>
          <w:lang w:val="x-none"/>
        </w:rPr>
        <w:t>NYCRR</w:t>
      </w:r>
      <w:proofErr w:type="spellEnd"/>
      <w:r w:rsidR="0077445C">
        <w:rPr>
          <w:sz w:val="24"/>
          <w:szCs w:val="24"/>
          <w:lang w:val="x-none"/>
        </w:rPr>
        <w:t xml:space="preserve"> § 119.4(b), the fact that the </w:t>
      </w:r>
      <w:r w:rsidR="00E217D9">
        <w:rPr>
          <w:sz w:val="24"/>
          <w:szCs w:val="24"/>
          <w:lang w:val="x-none"/>
        </w:rPr>
        <w:t xml:space="preserve">Community Board </w:t>
      </w:r>
      <w:r w:rsidR="0077445C">
        <w:rPr>
          <w:sz w:val="24"/>
          <w:szCs w:val="24"/>
          <w:lang w:val="x-none"/>
        </w:rPr>
        <w:t xml:space="preserve">had no opposition to the dispensary does not </w:t>
      </w:r>
      <w:r w:rsidR="006C6EF0">
        <w:rPr>
          <w:sz w:val="24"/>
          <w:szCs w:val="24"/>
          <w:lang w:val="x-none"/>
        </w:rPr>
        <w:t>equate to an assertion that the</w:t>
      </w:r>
      <w:r w:rsidR="006C6EF0" w:rsidRPr="004109F2">
        <w:rPr>
          <w:sz w:val="24"/>
          <w:szCs w:val="24"/>
          <w:lang w:val="x-none"/>
        </w:rPr>
        <w:t xml:space="preserve"> location </w:t>
      </w:r>
      <w:r w:rsidR="0077445C" w:rsidRPr="004109F2">
        <w:rPr>
          <w:sz w:val="24"/>
          <w:szCs w:val="24"/>
          <w:lang w:val="x-none"/>
        </w:rPr>
        <w:t xml:space="preserve">would promote public convenience and advantage.  Nor </w:t>
      </w:r>
      <w:r w:rsidR="00BE7499" w:rsidRPr="004109F2">
        <w:rPr>
          <w:sz w:val="24"/>
          <w:szCs w:val="24"/>
          <w:lang w:val="x-none"/>
        </w:rPr>
        <w:t xml:space="preserve">is </w:t>
      </w:r>
      <w:r w:rsidR="00E217D9" w:rsidRPr="004109F2">
        <w:rPr>
          <w:sz w:val="24"/>
          <w:szCs w:val="24"/>
          <w:lang w:val="x-none"/>
        </w:rPr>
        <w:t>Community Board</w:t>
      </w:r>
      <w:r w:rsidR="004109F2" w:rsidRPr="004109F2">
        <w:rPr>
          <w:sz w:val="24"/>
          <w:szCs w:val="24"/>
          <w:lang w:val="x-none"/>
        </w:rPr>
        <w:t xml:space="preserve">’s opinion </w:t>
      </w:r>
      <w:r w:rsidR="004109F2" w:rsidRPr="004109F2">
        <w:rPr>
          <w:sz w:val="24"/>
          <w:szCs w:val="24"/>
        </w:rPr>
        <w:t xml:space="preserve">a substitute for an independent analysis by the </w:t>
      </w:r>
      <w:proofErr w:type="spellStart"/>
      <w:r w:rsidR="004109F2" w:rsidRPr="004109F2">
        <w:rPr>
          <w:sz w:val="24"/>
          <w:szCs w:val="24"/>
        </w:rPr>
        <w:t>CCB</w:t>
      </w:r>
      <w:proofErr w:type="spellEnd"/>
      <w:r w:rsidR="004109F2" w:rsidRPr="004109F2">
        <w:rPr>
          <w:sz w:val="24"/>
          <w:szCs w:val="24"/>
        </w:rPr>
        <w:t xml:space="preserve"> of the factors as required under 9 </w:t>
      </w:r>
      <w:proofErr w:type="spellStart"/>
      <w:r w:rsidR="004109F2" w:rsidRPr="004109F2">
        <w:rPr>
          <w:sz w:val="24"/>
          <w:szCs w:val="24"/>
        </w:rPr>
        <w:t>NYCRR</w:t>
      </w:r>
      <w:proofErr w:type="spellEnd"/>
      <w:r w:rsidR="004109F2" w:rsidRPr="004109F2">
        <w:rPr>
          <w:sz w:val="24"/>
          <w:szCs w:val="24"/>
        </w:rPr>
        <w:t xml:space="preserve"> § 119.4(b).</w:t>
      </w:r>
    </w:p>
    <w:p w14:paraId="37E9789C" w14:textId="4B7E232B" w:rsidR="0077445C" w:rsidRPr="00BA7E6C" w:rsidRDefault="00FD584E" w:rsidP="003739EC">
      <w:pPr>
        <w:numPr>
          <w:ilvl w:val="0"/>
          <w:numId w:val="2"/>
        </w:numPr>
        <w:spacing w:line="480" w:lineRule="auto"/>
        <w:ind w:left="0" w:firstLine="720"/>
        <w:contextualSpacing/>
        <w:jc w:val="both"/>
        <w:rPr>
          <w:sz w:val="24"/>
          <w:szCs w:val="24"/>
        </w:rPr>
      </w:pPr>
      <w:r>
        <w:rPr>
          <w:sz w:val="24"/>
          <w:szCs w:val="24"/>
          <w:lang w:val="x-none"/>
        </w:rPr>
        <w:t xml:space="preserve">Beyond the vague reference to the </w:t>
      </w:r>
      <w:r w:rsidR="00E21CC6">
        <w:rPr>
          <w:sz w:val="24"/>
          <w:szCs w:val="24"/>
          <w:lang w:val="x-none"/>
        </w:rPr>
        <w:t>Co</w:t>
      </w:r>
      <w:r>
        <w:rPr>
          <w:sz w:val="24"/>
          <w:szCs w:val="24"/>
          <w:lang w:val="x-none"/>
        </w:rPr>
        <w:t xml:space="preserve">mmunity </w:t>
      </w:r>
      <w:r w:rsidR="00E21CC6">
        <w:rPr>
          <w:sz w:val="24"/>
          <w:szCs w:val="24"/>
          <w:lang w:val="x-none"/>
        </w:rPr>
        <w:t>B</w:t>
      </w:r>
      <w:r>
        <w:rPr>
          <w:sz w:val="24"/>
          <w:szCs w:val="24"/>
          <w:lang w:val="x-none"/>
        </w:rPr>
        <w:t xml:space="preserve">oard opinion, the </w:t>
      </w:r>
      <w:proofErr w:type="spellStart"/>
      <w:r>
        <w:rPr>
          <w:sz w:val="24"/>
          <w:szCs w:val="24"/>
          <w:lang w:val="x-none"/>
        </w:rPr>
        <w:t>CCB</w:t>
      </w:r>
      <w:proofErr w:type="spellEnd"/>
      <w:r>
        <w:rPr>
          <w:sz w:val="24"/>
          <w:szCs w:val="24"/>
          <w:lang w:val="x-none"/>
        </w:rPr>
        <w:t xml:space="preserve"> offered no justification for </w:t>
      </w:r>
      <w:r w:rsidRPr="00BA7E6C">
        <w:rPr>
          <w:sz w:val="24"/>
          <w:szCs w:val="24"/>
          <w:lang w:val="x-none"/>
        </w:rPr>
        <w:t>its determination, either during the meeting or in Resolution 2024-110.</w:t>
      </w:r>
      <w:r w:rsidR="00DC76DC">
        <w:rPr>
          <w:sz w:val="24"/>
          <w:szCs w:val="24"/>
          <w:lang w:val="x-none"/>
        </w:rPr>
        <w:t xml:space="preserve">  </w:t>
      </w:r>
    </w:p>
    <w:p w14:paraId="23501716" w14:textId="51057348" w:rsidR="00BA7E6C" w:rsidRPr="00BA7E6C" w:rsidRDefault="00BA7E6C" w:rsidP="003739EC">
      <w:pPr>
        <w:numPr>
          <w:ilvl w:val="0"/>
          <w:numId w:val="2"/>
        </w:numPr>
        <w:spacing w:line="480" w:lineRule="auto"/>
        <w:ind w:left="0" w:firstLine="720"/>
        <w:contextualSpacing/>
        <w:jc w:val="both"/>
        <w:rPr>
          <w:sz w:val="24"/>
          <w:szCs w:val="24"/>
        </w:rPr>
      </w:pPr>
      <w:r w:rsidRPr="00BA7E6C">
        <w:rPr>
          <w:sz w:val="24"/>
          <w:szCs w:val="24"/>
        </w:rPr>
        <w:t xml:space="preserve">The absence of any meaningful analysis of the statutory factors, coupled with Respondents’ </w:t>
      </w:r>
      <w:r w:rsidR="00DC76DC">
        <w:rPr>
          <w:sz w:val="24"/>
          <w:szCs w:val="24"/>
        </w:rPr>
        <w:t>improper deference to</w:t>
      </w:r>
      <w:r w:rsidR="00A9339A">
        <w:rPr>
          <w:sz w:val="24"/>
          <w:szCs w:val="24"/>
        </w:rPr>
        <w:t xml:space="preserve"> the </w:t>
      </w:r>
      <w:r w:rsidR="00E217D9">
        <w:rPr>
          <w:sz w:val="24"/>
          <w:szCs w:val="24"/>
          <w:lang w:val="x-none"/>
        </w:rPr>
        <w:t>Community Board</w:t>
      </w:r>
      <w:r w:rsidR="00E217D9">
        <w:rPr>
          <w:sz w:val="24"/>
          <w:szCs w:val="24"/>
        </w:rPr>
        <w:t xml:space="preserve">’s </w:t>
      </w:r>
      <w:r w:rsidR="00DC76DC">
        <w:rPr>
          <w:sz w:val="24"/>
          <w:szCs w:val="24"/>
        </w:rPr>
        <w:t>opinion regarding</w:t>
      </w:r>
      <w:r w:rsidR="005221F8">
        <w:rPr>
          <w:sz w:val="24"/>
          <w:szCs w:val="24"/>
        </w:rPr>
        <w:t xml:space="preserve"> the proposed location</w:t>
      </w:r>
      <w:r w:rsidRPr="00BA7E6C">
        <w:rPr>
          <w:sz w:val="24"/>
          <w:szCs w:val="24"/>
        </w:rPr>
        <w:t>, demonstrates that the approval of Buzzy’s application was</w:t>
      </w:r>
      <w:r w:rsidR="00A63EAC">
        <w:rPr>
          <w:sz w:val="24"/>
          <w:szCs w:val="24"/>
        </w:rPr>
        <w:t xml:space="preserve"> made</w:t>
      </w:r>
      <w:r w:rsidR="00D8335F">
        <w:rPr>
          <w:sz w:val="24"/>
          <w:szCs w:val="24"/>
        </w:rPr>
        <w:t xml:space="preserve"> without rational basis and without regard to the facts</w:t>
      </w:r>
      <w:r w:rsidRPr="00BA7E6C">
        <w:rPr>
          <w:sz w:val="24"/>
          <w:szCs w:val="24"/>
        </w:rPr>
        <w:t>.</w:t>
      </w:r>
    </w:p>
    <w:p w14:paraId="70FBFBEC" w14:textId="4FCED3B9" w:rsidR="00FD584E" w:rsidRPr="00DD4CC2" w:rsidRDefault="006B0E22" w:rsidP="00DD4CC2">
      <w:pPr>
        <w:numPr>
          <w:ilvl w:val="0"/>
          <w:numId w:val="2"/>
        </w:numPr>
        <w:spacing w:line="480" w:lineRule="auto"/>
        <w:ind w:left="0" w:firstLine="720"/>
        <w:contextualSpacing/>
        <w:jc w:val="both"/>
        <w:rPr>
          <w:sz w:val="24"/>
          <w:szCs w:val="24"/>
        </w:rPr>
      </w:pPr>
      <w:r w:rsidRPr="000A7811">
        <w:rPr>
          <w:sz w:val="24"/>
          <w:szCs w:val="24"/>
        </w:rPr>
        <w:t>Moreover, t</w:t>
      </w:r>
      <w:r w:rsidR="00546C87" w:rsidRPr="000A7811">
        <w:rPr>
          <w:sz w:val="24"/>
          <w:szCs w:val="24"/>
        </w:rPr>
        <w:t xml:space="preserve">he area surrounding </w:t>
      </w:r>
      <w:r w:rsidR="00A24CF5" w:rsidRPr="000A7811">
        <w:rPr>
          <w:sz w:val="24"/>
          <w:szCs w:val="24"/>
        </w:rPr>
        <w:t xml:space="preserve">Buzzy’s location </w:t>
      </w:r>
      <w:r w:rsidR="00546C87" w:rsidRPr="000A7811">
        <w:rPr>
          <w:sz w:val="24"/>
          <w:szCs w:val="24"/>
        </w:rPr>
        <w:t xml:space="preserve">is already home to multiple </w:t>
      </w:r>
      <w:r w:rsidR="00A24CF5" w:rsidRPr="000A7811">
        <w:rPr>
          <w:sz w:val="24"/>
          <w:szCs w:val="24"/>
        </w:rPr>
        <w:t xml:space="preserve">cannabis retail options, </w:t>
      </w:r>
      <w:r w:rsidR="00D0035E" w:rsidRPr="000A7811">
        <w:rPr>
          <w:sz w:val="24"/>
          <w:szCs w:val="24"/>
        </w:rPr>
        <w:t xml:space="preserve">as </w:t>
      </w:r>
      <w:r w:rsidR="00A24CF5" w:rsidRPr="000A7811">
        <w:rPr>
          <w:sz w:val="24"/>
          <w:szCs w:val="24"/>
        </w:rPr>
        <w:t>McKeage</w:t>
      </w:r>
      <w:r w:rsidR="00D0035E" w:rsidRPr="000A7811">
        <w:rPr>
          <w:sz w:val="24"/>
          <w:szCs w:val="24"/>
        </w:rPr>
        <w:t xml:space="preserve"> himself</w:t>
      </w:r>
      <w:r w:rsidR="00A24CF5" w:rsidRPr="000A7811">
        <w:rPr>
          <w:sz w:val="24"/>
          <w:szCs w:val="24"/>
        </w:rPr>
        <w:t xml:space="preserve"> mentioned during the meeting, rendering the addition of another dispensary unjustified. </w:t>
      </w:r>
      <w:r w:rsidR="00631A85" w:rsidRPr="000A7811">
        <w:rPr>
          <w:sz w:val="24"/>
          <w:szCs w:val="24"/>
        </w:rPr>
        <w:t xml:space="preserve"> The approval of </w:t>
      </w:r>
      <w:r w:rsidR="000A7811" w:rsidRPr="000A7811">
        <w:rPr>
          <w:sz w:val="24"/>
          <w:szCs w:val="24"/>
        </w:rPr>
        <w:t xml:space="preserve">Buzzy’s location </w:t>
      </w:r>
      <w:r w:rsidR="005120DE">
        <w:rPr>
          <w:sz w:val="24"/>
          <w:szCs w:val="24"/>
        </w:rPr>
        <w:t>permits</w:t>
      </w:r>
      <w:r w:rsidR="000A7811" w:rsidRPr="000A7811">
        <w:rPr>
          <w:sz w:val="24"/>
          <w:szCs w:val="24"/>
        </w:rPr>
        <w:t xml:space="preserve"> three dispensaries within four blocks on the same side of</w:t>
      </w:r>
      <w:r w:rsidR="00356747">
        <w:rPr>
          <w:sz w:val="24"/>
          <w:szCs w:val="24"/>
        </w:rPr>
        <w:t xml:space="preserve"> </w:t>
      </w:r>
      <w:r w:rsidR="0029205D">
        <w:rPr>
          <w:sz w:val="24"/>
          <w:szCs w:val="24"/>
        </w:rPr>
        <w:t>Atlantic Avenue</w:t>
      </w:r>
      <w:r w:rsidR="000A7811" w:rsidRPr="000A7811">
        <w:rPr>
          <w:sz w:val="24"/>
          <w:szCs w:val="24"/>
        </w:rPr>
        <w:t>.</w:t>
      </w:r>
      <w:r w:rsidR="00235FC1">
        <w:rPr>
          <w:sz w:val="24"/>
          <w:szCs w:val="24"/>
        </w:rPr>
        <w:t xml:space="preserve">  </w:t>
      </w:r>
      <w:r w:rsidR="000A7811" w:rsidRPr="000A7811">
        <w:rPr>
          <w:sz w:val="24"/>
          <w:szCs w:val="24"/>
        </w:rPr>
        <w:t xml:space="preserve"> </w:t>
      </w:r>
      <w:r w:rsidR="00A24CF5" w:rsidRPr="000A7811">
        <w:rPr>
          <w:sz w:val="24"/>
          <w:szCs w:val="24"/>
        </w:rPr>
        <w:t>A screenshot of the proximity protection map</w:t>
      </w:r>
      <w:r w:rsidR="00B21E01">
        <w:rPr>
          <w:sz w:val="24"/>
          <w:szCs w:val="24"/>
        </w:rPr>
        <w:t xml:space="preserve"> showing the relevant </w:t>
      </w:r>
      <w:r w:rsidR="00BD20CF">
        <w:rPr>
          <w:sz w:val="24"/>
          <w:szCs w:val="24"/>
        </w:rPr>
        <w:t xml:space="preserve">area as of January 8, 2025 </w:t>
      </w:r>
      <w:r w:rsidR="00356747">
        <w:rPr>
          <w:sz w:val="24"/>
          <w:szCs w:val="24"/>
        </w:rPr>
        <w:t xml:space="preserve">is annexed </w:t>
      </w:r>
      <w:r w:rsidR="00A24CF5" w:rsidRPr="000A7811">
        <w:rPr>
          <w:sz w:val="24"/>
          <w:szCs w:val="24"/>
        </w:rPr>
        <w:t xml:space="preserve">hereto as </w:t>
      </w:r>
      <w:r w:rsidR="00A24CF5" w:rsidRPr="002812ED">
        <w:rPr>
          <w:b/>
          <w:bCs/>
          <w:sz w:val="24"/>
          <w:szCs w:val="24"/>
        </w:rPr>
        <w:t xml:space="preserve">Exhibit </w:t>
      </w:r>
      <w:r w:rsidR="00386400" w:rsidRPr="002812ED">
        <w:rPr>
          <w:b/>
          <w:bCs/>
          <w:sz w:val="24"/>
          <w:szCs w:val="24"/>
        </w:rPr>
        <w:t>J</w:t>
      </w:r>
      <w:r w:rsidR="00386400" w:rsidRPr="000A7811">
        <w:rPr>
          <w:sz w:val="24"/>
          <w:szCs w:val="24"/>
        </w:rPr>
        <w:t>.</w:t>
      </w:r>
      <w:r w:rsidR="00386400">
        <w:rPr>
          <w:sz w:val="24"/>
          <w:szCs w:val="24"/>
        </w:rPr>
        <w:t xml:space="preserve">  </w:t>
      </w:r>
      <w:r w:rsidR="002F19B5" w:rsidRPr="00DD4CC2">
        <w:rPr>
          <w:sz w:val="24"/>
          <w:szCs w:val="24"/>
        </w:rPr>
        <w:t>No evidence was provided to suggest that the existing dispensaries are insufficient to meet local demand or that Buzzy’s proposed location would address an unmet community need.</w:t>
      </w:r>
    </w:p>
    <w:p w14:paraId="01C9CDDE" w14:textId="2CD72A71" w:rsidR="006B0E22" w:rsidRDefault="006B0E22" w:rsidP="00546C87">
      <w:pPr>
        <w:numPr>
          <w:ilvl w:val="0"/>
          <w:numId w:val="2"/>
        </w:numPr>
        <w:spacing w:line="480" w:lineRule="auto"/>
        <w:ind w:left="0" w:firstLine="720"/>
        <w:contextualSpacing/>
        <w:jc w:val="both"/>
        <w:rPr>
          <w:sz w:val="24"/>
          <w:szCs w:val="24"/>
        </w:rPr>
      </w:pPr>
      <w:r w:rsidRPr="006B0E22">
        <w:rPr>
          <w:sz w:val="24"/>
          <w:szCs w:val="24"/>
        </w:rPr>
        <w:t xml:space="preserve">By granting approval to a dispensary in conflict with two proximity-protected licenses, including Astro’s, without addressing the statutory </w:t>
      </w:r>
      <w:r w:rsidR="00D8335F">
        <w:rPr>
          <w:sz w:val="24"/>
          <w:szCs w:val="24"/>
        </w:rPr>
        <w:t>factors</w:t>
      </w:r>
      <w:r w:rsidRPr="006B0E22">
        <w:rPr>
          <w:sz w:val="24"/>
          <w:szCs w:val="24"/>
        </w:rPr>
        <w:t xml:space="preserve"> or </w:t>
      </w:r>
      <w:r w:rsidR="00D8335F">
        <w:rPr>
          <w:sz w:val="24"/>
          <w:szCs w:val="24"/>
        </w:rPr>
        <w:t xml:space="preserve">the </w:t>
      </w:r>
      <w:r>
        <w:rPr>
          <w:sz w:val="24"/>
          <w:szCs w:val="24"/>
        </w:rPr>
        <w:t>effect</w:t>
      </w:r>
      <w:r w:rsidR="00D8335F">
        <w:rPr>
          <w:sz w:val="24"/>
          <w:szCs w:val="24"/>
        </w:rPr>
        <w:t xml:space="preserve"> </w:t>
      </w:r>
      <w:r w:rsidR="00644E9A">
        <w:rPr>
          <w:sz w:val="24"/>
          <w:szCs w:val="24"/>
        </w:rPr>
        <w:t>the new location</w:t>
      </w:r>
      <w:r w:rsidR="00D8335F">
        <w:rPr>
          <w:sz w:val="24"/>
          <w:szCs w:val="24"/>
        </w:rPr>
        <w:t xml:space="preserve"> would have</w:t>
      </w:r>
      <w:r>
        <w:rPr>
          <w:sz w:val="24"/>
          <w:szCs w:val="24"/>
        </w:rPr>
        <w:t xml:space="preserve"> on the saturation of the market</w:t>
      </w:r>
      <w:r w:rsidRPr="006B0E22">
        <w:rPr>
          <w:sz w:val="24"/>
          <w:szCs w:val="24"/>
        </w:rPr>
        <w:t xml:space="preserve">, Respondents </w:t>
      </w:r>
      <w:r w:rsidR="00D8335F">
        <w:rPr>
          <w:sz w:val="24"/>
          <w:szCs w:val="24"/>
        </w:rPr>
        <w:t>acted arbitrarily and capriciously.</w:t>
      </w:r>
    </w:p>
    <w:p w14:paraId="7B62A49A" w14:textId="574C75EF" w:rsidR="00DB3822" w:rsidRDefault="00DB3822" w:rsidP="00DB3822">
      <w:pPr>
        <w:numPr>
          <w:ilvl w:val="0"/>
          <w:numId w:val="2"/>
        </w:numPr>
        <w:spacing w:line="480" w:lineRule="auto"/>
        <w:ind w:left="0" w:firstLine="720"/>
        <w:contextualSpacing/>
        <w:jc w:val="both"/>
        <w:rPr>
          <w:sz w:val="24"/>
          <w:szCs w:val="24"/>
        </w:rPr>
      </w:pPr>
      <w:r>
        <w:rPr>
          <w:sz w:val="24"/>
          <w:szCs w:val="24"/>
        </w:rPr>
        <w:t>Respondents failed to provide Astro with</w:t>
      </w:r>
      <w:r w:rsidRPr="00F42CBD">
        <w:rPr>
          <w:sz w:val="24"/>
          <w:szCs w:val="24"/>
        </w:rPr>
        <w:t xml:space="preserve"> basic </w:t>
      </w:r>
      <w:r>
        <w:rPr>
          <w:sz w:val="24"/>
          <w:szCs w:val="24"/>
        </w:rPr>
        <w:t>due process rights</w:t>
      </w:r>
      <w:r w:rsidRPr="00F42CBD">
        <w:rPr>
          <w:sz w:val="24"/>
          <w:szCs w:val="24"/>
        </w:rPr>
        <w:t>, including adequate notice</w:t>
      </w:r>
      <w:r>
        <w:rPr>
          <w:sz w:val="24"/>
          <w:szCs w:val="24"/>
        </w:rPr>
        <w:t xml:space="preserve"> and</w:t>
      </w:r>
      <w:r w:rsidRPr="00F42CBD">
        <w:rPr>
          <w:sz w:val="24"/>
          <w:szCs w:val="24"/>
        </w:rPr>
        <w:t xml:space="preserve"> an opportunity to be heard, before </w:t>
      </w:r>
      <w:r>
        <w:rPr>
          <w:sz w:val="24"/>
          <w:szCs w:val="24"/>
        </w:rPr>
        <w:t xml:space="preserve">granting Buzzy’s application and waiving </w:t>
      </w:r>
      <w:r w:rsidR="004C05BA">
        <w:rPr>
          <w:sz w:val="24"/>
          <w:szCs w:val="24"/>
        </w:rPr>
        <w:lastRenderedPageBreak/>
        <w:t>Astro’s</w:t>
      </w:r>
      <w:r>
        <w:rPr>
          <w:sz w:val="24"/>
          <w:szCs w:val="24"/>
        </w:rPr>
        <w:t xml:space="preserve"> statutory protections.  </w:t>
      </w:r>
      <w:r w:rsidRPr="00A75B26">
        <w:rPr>
          <w:sz w:val="24"/>
          <w:szCs w:val="24"/>
        </w:rPr>
        <w:t xml:space="preserve">The agenda for the </w:t>
      </w:r>
      <w:proofErr w:type="spellStart"/>
      <w:r w:rsidRPr="00A75B26">
        <w:rPr>
          <w:sz w:val="24"/>
          <w:szCs w:val="24"/>
        </w:rPr>
        <w:t>CCB</w:t>
      </w:r>
      <w:proofErr w:type="spellEnd"/>
      <w:r w:rsidRPr="00A75B26">
        <w:rPr>
          <w:sz w:val="24"/>
          <w:szCs w:val="24"/>
        </w:rPr>
        <w:t xml:space="preserve"> meeting at which the application was approved was published only 24 hours in advance and vaguely referred to the “</w:t>
      </w:r>
      <w:r w:rsidRPr="008F6D1D">
        <w:rPr>
          <w:sz w:val="24"/>
          <w:szCs w:val="24"/>
        </w:rPr>
        <w:t xml:space="preserve">discussion of approval of a proposed location for certain adult-use dispensary applicants,” </w:t>
      </w:r>
      <w:r w:rsidRPr="00A75B26">
        <w:rPr>
          <w:sz w:val="24"/>
          <w:szCs w:val="24"/>
        </w:rPr>
        <w:t xml:space="preserve">without providing any </w:t>
      </w:r>
      <w:r w:rsidR="00930319">
        <w:rPr>
          <w:sz w:val="24"/>
          <w:szCs w:val="24"/>
        </w:rPr>
        <w:t>indication</w:t>
      </w:r>
      <w:r w:rsidRPr="00A75B26">
        <w:rPr>
          <w:sz w:val="24"/>
          <w:szCs w:val="24"/>
        </w:rPr>
        <w:t xml:space="preserve"> that a waiver affecting </w:t>
      </w:r>
      <w:r w:rsidR="004C05BA">
        <w:rPr>
          <w:sz w:val="24"/>
          <w:szCs w:val="24"/>
        </w:rPr>
        <w:t>Astro</w:t>
      </w:r>
      <w:r w:rsidRPr="00A75B26">
        <w:rPr>
          <w:sz w:val="24"/>
          <w:szCs w:val="24"/>
        </w:rPr>
        <w:t xml:space="preserve"> would be discussed.</w:t>
      </w:r>
      <w:r w:rsidRPr="006E6EC8">
        <w:rPr>
          <w:sz w:val="24"/>
          <w:szCs w:val="24"/>
        </w:rPr>
        <w:t xml:space="preserve">  </w:t>
      </w:r>
    </w:p>
    <w:p w14:paraId="271AAE74" w14:textId="71820FD9" w:rsidR="00DB3822" w:rsidRDefault="00DB3822" w:rsidP="00DB3822">
      <w:pPr>
        <w:numPr>
          <w:ilvl w:val="0"/>
          <w:numId w:val="2"/>
        </w:numPr>
        <w:spacing w:line="480" w:lineRule="auto"/>
        <w:ind w:left="0" w:firstLine="720"/>
        <w:contextualSpacing/>
        <w:jc w:val="both"/>
        <w:rPr>
          <w:sz w:val="24"/>
          <w:szCs w:val="24"/>
        </w:rPr>
      </w:pPr>
      <w:r w:rsidRPr="006E6EC8">
        <w:rPr>
          <w:sz w:val="24"/>
          <w:szCs w:val="24"/>
        </w:rPr>
        <w:t xml:space="preserve">This lack of </w:t>
      </w:r>
      <w:r>
        <w:rPr>
          <w:sz w:val="24"/>
          <w:szCs w:val="24"/>
        </w:rPr>
        <w:t>notice</w:t>
      </w:r>
      <w:r w:rsidRPr="006E6EC8">
        <w:rPr>
          <w:sz w:val="24"/>
          <w:szCs w:val="24"/>
        </w:rPr>
        <w:t xml:space="preserve"> suggests an intent</w:t>
      </w:r>
      <w:r>
        <w:rPr>
          <w:sz w:val="24"/>
          <w:szCs w:val="24"/>
        </w:rPr>
        <w:t>ional effort</w:t>
      </w:r>
      <w:r w:rsidRPr="006E6EC8">
        <w:rPr>
          <w:sz w:val="24"/>
          <w:szCs w:val="24"/>
        </w:rPr>
        <w:t xml:space="preserve"> to limit public participation and </w:t>
      </w:r>
      <w:r>
        <w:rPr>
          <w:sz w:val="24"/>
          <w:szCs w:val="24"/>
        </w:rPr>
        <w:t>shield Respondents’</w:t>
      </w:r>
      <w:r w:rsidRPr="006E6EC8">
        <w:rPr>
          <w:sz w:val="24"/>
          <w:szCs w:val="24"/>
        </w:rPr>
        <w:t xml:space="preserve"> </w:t>
      </w:r>
      <w:r>
        <w:rPr>
          <w:sz w:val="24"/>
          <w:szCs w:val="24"/>
        </w:rPr>
        <w:t>determination from scrutiny and objection</w:t>
      </w:r>
      <w:r w:rsidRPr="006E6EC8">
        <w:rPr>
          <w:sz w:val="24"/>
          <w:szCs w:val="24"/>
        </w:rPr>
        <w:t xml:space="preserve">.  </w:t>
      </w:r>
      <w:r>
        <w:rPr>
          <w:sz w:val="24"/>
          <w:szCs w:val="24"/>
        </w:rPr>
        <w:t>Consequently</w:t>
      </w:r>
      <w:r w:rsidRPr="006E6EC8">
        <w:rPr>
          <w:sz w:val="24"/>
          <w:szCs w:val="24"/>
        </w:rPr>
        <w:t xml:space="preserve">, </w:t>
      </w:r>
      <w:r w:rsidR="00D376FA">
        <w:rPr>
          <w:sz w:val="24"/>
          <w:szCs w:val="24"/>
        </w:rPr>
        <w:t>Astro</w:t>
      </w:r>
      <w:r w:rsidRPr="00A75B26">
        <w:rPr>
          <w:sz w:val="24"/>
          <w:szCs w:val="24"/>
        </w:rPr>
        <w:t xml:space="preserve"> was unable to rebut </w:t>
      </w:r>
      <w:r w:rsidR="00D376FA">
        <w:rPr>
          <w:sz w:val="24"/>
          <w:szCs w:val="24"/>
        </w:rPr>
        <w:t>Buzzy’s</w:t>
      </w:r>
      <w:r w:rsidR="00930319">
        <w:rPr>
          <w:sz w:val="24"/>
          <w:szCs w:val="24"/>
        </w:rPr>
        <w:t xml:space="preserve"> waiver</w:t>
      </w:r>
      <w:r w:rsidRPr="00A75B26">
        <w:rPr>
          <w:sz w:val="24"/>
          <w:szCs w:val="24"/>
        </w:rPr>
        <w:t xml:space="preserve"> request, rendering the public hearing requirement under the cannabis laws meaningless</w:t>
      </w:r>
      <w:r w:rsidR="006A413A">
        <w:rPr>
          <w:sz w:val="24"/>
          <w:szCs w:val="24"/>
        </w:rPr>
        <w:t>.</w:t>
      </w:r>
    </w:p>
    <w:p w14:paraId="16D0F0D4" w14:textId="46881DE3" w:rsidR="00E55AB7" w:rsidRDefault="00D8335F" w:rsidP="00D354D5">
      <w:pPr>
        <w:numPr>
          <w:ilvl w:val="0"/>
          <w:numId w:val="2"/>
        </w:numPr>
        <w:spacing w:line="480" w:lineRule="auto"/>
        <w:ind w:left="0" w:firstLine="720"/>
        <w:contextualSpacing/>
        <w:jc w:val="both"/>
        <w:rPr>
          <w:sz w:val="24"/>
          <w:szCs w:val="24"/>
        </w:rPr>
      </w:pPr>
      <w:r w:rsidRPr="00A84BBF">
        <w:rPr>
          <w:sz w:val="24"/>
          <w:szCs w:val="24"/>
        </w:rPr>
        <w:t xml:space="preserve">Furthermore, </w:t>
      </w:r>
      <w:r w:rsidR="00A84BBF">
        <w:rPr>
          <w:sz w:val="24"/>
          <w:szCs w:val="24"/>
        </w:rPr>
        <w:t>Respondents’</w:t>
      </w:r>
      <w:r w:rsidR="00A84BBF" w:rsidRPr="008F6D1D">
        <w:rPr>
          <w:sz w:val="24"/>
          <w:szCs w:val="24"/>
        </w:rPr>
        <w:t xml:space="preserve"> failure to </w:t>
      </w:r>
      <w:r w:rsidR="00A84BBF">
        <w:rPr>
          <w:sz w:val="24"/>
          <w:szCs w:val="24"/>
        </w:rPr>
        <w:t>explain</w:t>
      </w:r>
      <w:r w:rsidR="00A84BBF" w:rsidRPr="008F6D1D">
        <w:rPr>
          <w:sz w:val="24"/>
          <w:szCs w:val="24"/>
        </w:rPr>
        <w:t xml:space="preserve"> the rationale behind </w:t>
      </w:r>
      <w:r w:rsidR="00A84BBF">
        <w:rPr>
          <w:sz w:val="24"/>
          <w:szCs w:val="24"/>
        </w:rPr>
        <w:t>their determination</w:t>
      </w:r>
      <w:r w:rsidR="00A84BBF" w:rsidRPr="008F6D1D">
        <w:rPr>
          <w:sz w:val="24"/>
          <w:szCs w:val="24"/>
        </w:rPr>
        <w:t xml:space="preserve"> undermines transparency and accountability, leaving </w:t>
      </w:r>
      <w:r w:rsidR="00B76BE7">
        <w:rPr>
          <w:sz w:val="24"/>
          <w:szCs w:val="24"/>
        </w:rPr>
        <w:t xml:space="preserve">Astro and other </w:t>
      </w:r>
      <w:r w:rsidR="00A84BBF" w:rsidRPr="008F6D1D">
        <w:rPr>
          <w:sz w:val="24"/>
          <w:szCs w:val="24"/>
        </w:rPr>
        <w:t>stakeholders unable to evaluate or challenge the determination effectively.</w:t>
      </w:r>
    </w:p>
    <w:p w14:paraId="6D29DC30" w14:textId="2F629655" w:rsidR="00737CD5" w:rsidRDefault="00737CD5" w:rsidP="00D354D5">
      <w:pPr>
        <w:numPr>
          <w:ilvl w:val="0"/>
          <w:numId w:val="2"/>
        </w:numPr>
        <w:spacing w:line="480" w:lineRule="auto"/>
        <w:ind w:left="0" w:firstLine="720"/>
        <w:contextualSpacing/>
        <w:jc w:val="both"/>
        <w:rPr>
          <w:sz w:val="24"/>
          <w:szCs w:val="24"/>
        </w:rPr>
      </w:pPr>
      <w:r>
        <w:rPr>
          <w:sz w:val="24"/>
          <w:szCs w:val="24"/>
        </w:rPr>
        <w:t>As a result of the approval of</w:t>
      </w:r>
      <w:r w:rsidR="00373D3B">
        <w:rPr>
          <w:sz w:val="24"/>
          <w:szCs w:val="24"/>
        </w:rPr>
        <w:t xml:space="preserve"> Buzzy’s</w:t>
      </w:r>
      <w:r>
        <w:rPr>
          <w:sz w:val="24"/>
          <w:szCs w:val="24"/>
        </w:rPr>
        <w:t xml:space="preserve"> location at the November </w:t>
      </w:r>
      <w:proofErr w:type="spellStart"/>
      <w:r>
        <w:rPr>
          <w:sz w:val="24"/>
          <w:szCs w:val="24"/>
        </w:rPr>
        <w:t>CCB</w:t>
      </w:r>
      <w:proofErr w:type="spellEnd"/>
      <w:r>
        <w:rPr>
          <w:sz w:val="24"/>
          <w:szCs w:val="24"/>
        </w:rPr>
        <w:t xml:space="preserve"> meeting and in Resolution 2024-110,</w:t>
      </w:r>
      <w:r w:rsidR="004109F2">
        <w:rPr>
          <w:sz w:val="24"/>
          <w:szCs w:val="24"/>
        </w:rPr>
        <w:t xml:space="preserve"> Astro</w:t>
      </w:r>
      <w:r>
        <w:rPr>
          <w:sz w:val="24"/>
          <w:szCs w:val="24"/>
        </w:rPr>
        <w:t xml:space="preserve"> f</w:t>
      </w:r>
      <w:r w:rsidRPr="00DE2DEC">
        <w:rPr>
          <w:sz w:val="24"/>
          <w:szCs w:val="24"/>
        </w:rPr>
        <w:t xml:space="preserve">aces immediate and irreparable harm, including the diversion of customers, </w:t>
      </w:r>
      <w:r>
        <w:rPr>
          <w:sz w:val="24"/>
          <w:szCs w:val="24"/>
        </w:rPr>
        <w:t>diminished market</w:t>
      </w:r>
      <w:r w:rsidRPr="00DE2DEC">
        <w:rPr>
          <w:sz w:val="24"/>
          <w:szCs w:val="24"/>
        </w:rPr>
        <w:t xml:space="preserve"> share, and damage to its competitive standing</w:t>
      </w:r>
      <w:r>
        <w:rPr>
          <w:sz w:val="24"/>
          <w:szCs w:val="24"/>
        </w:rPr>
        <w:t xml:space="preserve">.  These harms cannot be </w:t>
      </w:r>
      <w:r w:rsidRPr="00192656">
        <w:rPr>
          <w:sz w:val="24"/>
          <w:szCs w:val="24"/>
        </w:rPr>
        <w:t xml:space="preserve">fully remedied by monetary damages </w:t>
      </w:r>
      <w:r>
        <w:rPr>
          <w:sz w:val="24"/>
          <w:szCs w:val="24"/>
        </w:rPr>
        <w:t>alone.</w:t>
      </w:r>
    </w:p>
    <w:p w14:paraId="38C41B76" w14:textId="6111CF2E" w:rsidR="00971F92" w:rsidRPr="00971F92" w:rsidRDefault="005072DC" w:rsidP="00971F92">
      <w:pPr>
        <w:numPr>
          <w:ilvl w:val="0"/>
          <w:numId w:val="2"/>
        </w:numPr>
        <w:spacing w:line="480" w:lineRule="auto"/>
        <w:ind w:left="0" w:firstLine="720"/>
        <w:contextualSpacing/>
        <w:jc w:val="both"/>
        <w:rPr>
          <w:sz w:val="24"/>
          <w:szCs w:val="24"/>
        </w:rPr>
      </w:pPr>
      <w:r w:rsidRPr="005E5DB9">
        <w:rPr>
          <w:sz w:val="24"/>
          <w:szCs w:val="24"/>
        </w:rPr>
        <w:t xml:space="preserve">These consequences not only threaten </w:t>
      </w:r>
      <w:r w:rsidR="003334D3">
        <w:rPr>
          <w:sz w:val="24"/>
          <w:szCs w:val="24"/>
        </w:rPr>
        <w:t>Astro’s</w:t>
      </w:r>
      <w:r w:rsidRPr="005E5DB9">
        <w:rPr>
          <w:sz w:val="24"/>
          <w:szCs w:val="24"/>
        </w:rPr>
        <w:t xml:space="preserve"> business viability but also highlight the broader implications of such arbitrary decision-making on the fairness and transparency of the regulatory process</w:t>
      </w:r>
      <w:r w:rsidR="00306647">
        <w:rPr>
          <w:sz w:val="24"/>
          <w:szCs w:val="24"/>
        </w:rPr>
        <w:t>.</w:t>
      </w:r>
    </w:p>
    <w:p w14:paraId="7D5D20A7" w14:textId="78BAAF09" w:rsidR="00971F92" w:rsidRDefault="00971F92" w:rsidP="00971F92">
      <w:pPr>
        <w:spacing w:line="480" w:lineRule="auto"/>
        <w:contextualSpacing/>
        <w:jc w:val="both"/>
        <w:rPr>
          <w:sz w:val="24"/>
          <w:szCs w:val="24"/>
        </w:rPr>
      </w:pPr>
      <w:r w:rsidRPr="00483B09">
        <w:rPr>
          <w:b/>
          <w:bCs/>
          <w:sz w:val="24"/>
          <w:szCs w:val="24"/>
          <w:u w:val="single"/>
        </w:rPr>
        <w:t xml:space="preserve">Approval of Resolution 2024-110 as it Relates to </w:t>
      </w:r>
      <w:proofErr w:type="spellStart"/>
      <w:r w:rsidRPr="00483B09">
        <w:rPr>
          <w:b/>
          <w:bCs/>
          <w:sz w:val="24"/>
          <w:szCs w:val="24"/>
          <w:u w:val="single"/>
        </w:rPr>
        <w:t>R&amp;R</w:t>
      </w:r>
      <w:proofErr w:type="spellEnd"/>
    </w:p>
    <w:p w14:paraId="2F1C4D79" w14:textId="45C00DEC" w:rsidR="00097B81" w:rsidRDefault="0078342B" w:rsidP="00D354D5">
      <w:pPr>
        <w:numPr>
          <w:ilvl w:val="0"/>
          <w:numId w:val="2"/>
        </w:numPr>
        <w:spacing w:line="480" w:lineRule="auto"/>
        <w:ind w:left="0" w:firstLine="720"/>
        <w:contextualSpacing/>
        <w:jc w:val="both"/>
        <w:rPr>
          <w:sz w:val="24"/>
          <w:szCs w:val="24"/>
        </w:rPr>
      </w:pPr>
      <w:proofErr w:type="spellStart"/>
      <w:r w:rsidRPr="00425BE2">
        <w:rPr>
          <w:sz w:val="24"/>
          <w:szCs w:val="24"/>
        </w:rPr>
        <w:t>R&amp;R</w:t>
      </w:r>
      <w:proofErr w:type="spellEnd"/>
      <w:r w:rsidRPr="00425BE2">
        <w:rPr>
          <w:sz w:val="24"/>
          <w:szCs w:val="24"/>
        </w:rPr>
        <w:t xml:space="preserve"> operates a retail cannabis dispensary at </w:t>
      </w:r>
      <w:r w:rsidRPr="001429B1">
        <w:rPr>
          <w:sz w:val="24"/>
          <w:szCs w:val="24"/>
        </w:rPr>
        <w:t>21 Gardner Ave, Brooklyn, New York</w:t>
      </w:r>
      <w:r w:rsidRPr="00425BE2">
        <w:rPr>
          <w:sz w:val="24"/>
          <w:szCs w:val="24"/>
        </w:rPr>
        <w:t>, a location for which</w:t>
      </w:r>
      <w:r w:rsidRPr="001429B1">
        <w:rPr>
          <w:sz w:val="24"/>
          <w:szCs w:val="24"/>
        </w:rPr>
        <w:t xml:space="preserve"> </w:t>
      </w:r>
      <w:proofErr w:type="spellStart"/>
      <w:r w:rsidRPr="001429B1">
        <w:rPr>
          <w:sz w:val="24"/>
          <w:szCs w:val="24"/>
        </w:rPr>
        <w:t>R&amp;R</w:t>
      </w:r>
      <w:proofErr w:type="spellEnd"/>
      <w:r w:rsidRPr="001429B1">
        <w:rPr>
          <w:sz w:val="24"/>
          <w:szCs w:val="24"/>
        </w:rPr>
        <w:t xml:space="preserve"> </w:t>
      </w:r>
      <w:r w:rsidR="00DC752E">
        <w:rPr>
          <w:sz w:val="24"/>
          <w:szCs w:val="24"/>
        </w:rPr>
        <w:t>was granted</w:t>
      </w:r>
      <w:r w:rsidR="00DC752E" w:rsidRPr="001429B1">
        <w:rPr>
          <w:sz w:val="24"/>
          <w:szCs w:val="24"/>
        </w:rPr>
        <w:t xml:space="preserve"> </w:t>
      </w:r>
      <w:r w:rsidRPr="001429B1">
        <w:rPr>
          <w:sz w:val="24"/>
          <w:szCs w:val="24"/>
        </w:rPr>
        <w:t>proximity protection</w:t>
      </w:r>
      <w:r w:rsidRPr="00425BE2">
        <w:rPr>
          <w:sz w:val="24"/>
          <w:szCs w:val="24"/>
        </w:rPr>
        <w:t xml:space="preserve"> under 9 </w:t>
      </w:r>
      <w:proofErr w:type="spellStart"/>
      <w:r w:rsidRPr="00425BE2">
        <w:rPr>
          <w:sz w:val="24"/>
          <w:szCs w:val="24"/>
        </w:rPr>
        <w:t>NYCRR</w:t>
      </w:r>
      <w:proofErr w:type="spellEnd"/>
      <w:r w:rsidRPr="00425BE2">
        <w:rPr>
          <w:sz w:val="24"/>
          <w:szCs w:val="24"/>
        </w:rPr>
        <w:t xml:space="preserve"> § 119.4(a)</w:t>
      </w:r>
      <w:r w:rsidR="00DC752E">
        <w:rPr>
          <w:sz w:val="24"/>
          <w:szCs w:val="24"/>
        </w:rPr>
        <w:t xml:space="preserve"> on January 19, 2024</w:t>
      </w:r>
      <w:r>
        <w:rPr>
          <w:sz w:val="24"/>
          <w:szCs w:val="24"/>
        </w:rPr>
        <w:t>.</w:t>
      </w:r>
      <w:r w:rsidR="00173693">
        <w:rPr>
          <w:sz w:val="24"/>
          <w:szCs w:val="24"/>
        </w:rPr>
        <w:t xml:space="preserve">  A copy of </w:t>
      </w:r>
      <w:proofErr w:type="spellStart"/>
      <w:r w:rsidR="00173693">
        <w:rPr>
          <w:sz w:val="24"/>
          <w:szCs w:val="24"/>
        </w:rPr>
        <w:t>R&amp;R’s</w:t>
      </w:r>
      <w:proofErr w:type="spellEnd"/>
      <w:r w:rsidR="00173693">
        <w:rPr>
          <w:sz w:val="24"/>
          <w:szCs w:val="24"/>
        </w:rPr>
        <w:t xml:space="preserve"> proximity protection approval letter</w:t>
      </w:r>
      <w:r w:rsidR="007D34E7">
        <w:rPr>
          <w:sz w:val="24"/>
          <w:szCs w:val="24"/>
        </w:rPr>
        <w:t xml:space="preserve"> received by email from the </w:t>
      </w:r>
      <w:proofErr w:type="spellStart"/>
      <w:r w:rsidR="007D34E7">
        <w:rPr>
          <w:sz w:val="24"/>
          <w:szCs w:val="24"/>
        </w:rPr>
        <w:t>OCM</w:t>
      </w:r>
      <w:proofErr w:type="spellEnd"/>
      <w:r w:rsidR="00173693">
        <w:rPr>
          <w:sz w:val="24"/>
          <w:szCs w:val="24"/>
        </w:rPr>
        <w:t xml:space="preserve"> is annexed hereto as </w:t>
      </w:r>
      <w:r w:rsidR="00173693" w:rsidRPr="002812ED">
        <w:rPr>
          <w:b/>
          <w:bCs/>
          <w:sz w:val="24"/>
          <w:szCs w:val="24"/>
        </w:rPr>
        <w:t xml:space="preserve">Exhibit </w:t>
      </w:r>
      <w:r w:rsidR="00B120BE" w:rsidRPr="002812ED">
        <w:rPr>
          <w:b/>
          <w:bCs/>
          <w:sz w:val="24"/>
          <w:szCs w:val="24"/>
        </w:rPr>
        <w:t>K</w:t>
      </w:r>
      <w:r w:rsidR="00173693">
        <w:rPr>
          <w:sz w:val="24"/>
          <w:szCs w:val="24"/>
        </w:rPr>
        <w:t>.</w:t>
      </w:r>
      <w:r w:rsidR="007D34E7">
        <w:rPr>
          <w:sz w:val="24"/>
          <w:szCs w:val="24"/>
        </w:rPr>
        <w:t xml:space="preserve">  </w:t>
      </w:r>
    </w:p>
    <w:p w14:paraId="7DCE7D57" w14:textId="4AC04699" w:rsidR="007D34E7" w:rsidRDefault="007D34E7" w:rsidP="00D354D5">
      <w:pPr>
        <w:numPr>
          <w:ilvl w:val="0"/>
          <w:numId w:val="2"/>
        </w:numPr>
        <w:spacing w:line="480" w:lineRule="auto"/>
        <w:ind w:left="0" w:firstLine="720"/>
        <w:contextualSpacing/>
        <w:jc w:val="both"/>
        <w:rPr>
          <w:sz w:val="24"/>
          <w:szCs w:val="24"/>
        </w:rPr>
      </w:pPr>
      <w:r>
        <w:rPr>
          <w:sz w:val="24"/>
          <w:szCs w:val="24"/>
        </w:rPr>
        <w:lastRenderedPageBreak/>
        <w:t xml:space="preserve">The </w:t>
      </w:r>
      <w:proofErr w:type="spellStart"/>
      <w:r>
        <w:rPr>
          <w:sz w:val="24"/>
          <w:szCs w:val="24"/>
        </w:rPr>
        <w:t>OCM’s</w:t>
      </w:r>
      <w:proofErr w:type="spellEnd"/>
      <w:r>
        <w:rPr>
          <w:sz w:val="24"/>
          <w:szCs w:val="24"/>
        </w:rPr>
        <w:t xml:space="preserve"> proximity protection approval letter expressly assures </w:t>
      </w:r>
      <w:proofErr w:type="spellStart"/>
      <w:r>
        <w:rPr>
          <w:sz w:val="24"/>
          <w:szCs w:val="24"/>
        </w:rPr>
        <w:t>R&amp;R</w:t>
      </w:r>
      <w:proofErr w:type="spellEnd"/>
      <w:r>
        <w:rPr>
          <w:sz w:val="24"/>
          <w:szCs w:val="24"/>
        </w:rPr>
        <w:t xml:space="preserve"> that its location “is receiving proximity protection from other applicants or licensees now or hereafter, proposing to locate their cannabis dispensaries closer to [</w:t>
      </w:r>
      <w:r w:rsidR="00356747">
        <w:rPr>
          <w:sz w:val="24"/>
          <w:szCs w:val="24"/>
        </w:rPr>
        <w:t>its</w:t>
      </w:r>
      <w:r>
        <w:rPr>
          <w:sz w:val="24"/>
          <w:szCs w:val="24"/>
        </w:rPr>
        <w:t xml:space="preserve">] </w:t>
      </w:r>
      <w:proofErr w:type="spellStart"/>
      <w:r>
        <w:rPr>
          <w:sz w:val="24"/>
          <w:szCs w:val="24"/>
        </w:rPr>
        <w:t>CAURD</w:t>
      </w:r>
      <w:proofErr w:type="spellEnd"/>
      <w:r>
        <w:rPr>
          <w:sz w:val="24"/>
          <w:szCs w:val="24"/>
        </w:rPr>
        <w:t xml:space="preserve"> than the minimum distance required between licensed adult-use retail dispensaries pursuant to Part 119 of [9 </w:t>
      </w:r>
      <w:proofErr w:type="spellStart"/>
      <w:r>
        <w:rPr>
          <w:sz w:val="24"/>
          <w:szCs w:val="24"/>
        </w:rPr>
        <w:t>NYCRR</w:t>
      </w:r>
      <w:proofErr w:type="spellEnd"/>
      <w:r>
        <w:rPr>
          <w:sz w:val="24"/>
          <w:szCs w:val="24"/>
        </w:rPr>
        <w:t>].”  (</w:t>
      </w:r>
      <w:proofErr w:type="spellStart"/>
      <w:r w:rsidR="006E2631">
        <w:rPr>
          <w:sz w:val="24"/>
          <w:szCs w:val="24"/>
        </w:rPr>
        <w:t>R&amp;R</w:t>
      </w:r>
      <w:proofErr w:type="spellEnd"/>
      <w:r>
        <w:rPr>
          <w:sz w:val="24"/>
          <w:szCs w:val="24"/>
        </w:rPr>
        <w:t xml:space="preserve"> Proximity Protection </w:t>
      </w:r>
      <w:proofErr w:type="spellStart"/>
      <w:r>
        <w:rPr>
          <w:sz w:val="24"/>
          <w:szCs w:val="24"/>
        </w:rPr>
        <w:t>Ltr</w:t>
      </w:r>
      <w:proofErr w:type="spellEnd"/>
      <w:r>
        <w:rPr>
          <w:sz w:val="24"/>
          <w:szCs w:val="24"/>
        </w:rPr>
        <w:t xml:space="preserve">. Ex. </w:t>
      </w:r>
      <w:r w:rsidR="006E2631">
        <w:rPr>
          <w:sz w:val="24"/>
          <w:szCs w:val="24"/>
        </w:rPr>
        <w:t>K</w:t>
      </w:r>
      <w:r>
        <w:rPr>
          <w:sz w:val="24"/>
          <w:szCs w:val="24"/>
        </w:rPr>
        <w:t xml:space="preserve"> at p. 1)</w:t>
      </w:r>
      <w:r w:rsidR="006E2631">
        <w:rPr>
          <w:sz w:val="24"/>
          <w:szCs w:val="24"/>
        </w:rPr>
        <w:t>.</w:t>
      </w:r>
      <w:r>
        <w:rPr>
          <w:sz w:val="24"/>
          <w:szCs w:val="24"/>
        </w:rPr>
        <w:t xml:space="preserve"> </w:t>
      </w:r>
    </w:p>
    <w:p w14:paraId="7F189050" w14:textId="6FD82BED" w:rsidR="0078342B" w:rsidRDefault="00087067" w:rsidP="00D354D5">
      <w:pPr>
        <w:numPr>
          <w:ilvl w:val="0"/>
          <w:numId w:val="2"/>
        </w:numPr>
        <w:spacing w:line="480" w:lineRule="auto"/>
        <w:ind w:left="0" w:firstLine="720"/>
        <w:contextualSpacing/>
        <w:jc w:val="both"/>
        <w:rPr>
          <w:sz w:val="24"/>
          <w:szCs w:val="24"/>
        </w:rPr>
      </w:pPr>
      <w:r w:rsidRPr="00425BE2">
        <w:rPr>
          <w:sz w:val="24"/>
          <w:szCs w:val="24"/>
        </w:rPr>
        <w:t>At the November</w:t>
      </w:r>
      <w:r>
        <w:rPr>
          <w:sz w:val="24"/>
          <w:szCs w:val="24"/>
        </w:rPr>
        <w:t xml:space="preserve"> 12, 2024</w:t>
      </w:r>
      <w:r w:rsidRPr="00425BE2">
        <w:rPr>
          <w:sz w:val="24"/>
          <w:szCs w:val="24"/>
        </w:rPr>
        <w:t xml:space="preserve"> </w:t>
      </w:r>
      <w:proofErr w:type="spellStart"/>
      <w:r w:rsidRPr="00425BE2">
        <w:rPr>
          <w:sz w:val="24"/>
          <w:szCs w:val="24"/>
        </w:rPr>
        <w:t>CCB</w:t>
      </w:r>
      <w:proofErr w:type="spellEnd"/>
      <w:r w:rsidRPr="00425BE2">
        <w:rPr>
          <w:sz w:val="24"/>
          <w:szCs w:val="24"/>
        </w:rPr>
        <w:t xml:space="preserve"> meeting, the </w:t>
      </w:r>
      <w:proofErr w:type="spellStart"/>
      <w:r>
        <w:rPr>
          <w:sz w:val="24"/>
          <w:szCs w:val="24"/>
        </w:rPr>
        <w:t>CCB</w:t>
      </w:r>
      <w:proofErr w:type="spellEnd"/>
      <w:r w:rsidRPr="00425BE2">
        <w:rPr>
          <w:sz w:val="24"/>
          <w:szCs w:val="24"/>
        </w:rPr>
        <w:t xml:space="preserve"> considered a</w:t>
      </w:r>
      <w:r>
        <w:rPr>
          <w:sz w:val="24"/>
          <w:szCs w:val="24"/>
        </w:rPr>
        <w:t xml:space="preserve"> public convenience and advantage request</w:t>
      </w:r>
      <w:r w:rsidRPr="00425BE2">
        <w:rPr>
          <w:sz w:val="24"/>
          <w:szCs w:val="24"/>
        </w:rPr>
        <w:t xml:space="preserve"> by ATF f</w:t>
      </w:r>
      <w:r w:rsidRPr="001429B1">
        <w:rPr>
          <w:sz w:val="24"/>
          <w:szCs w:val="24"/>
        </w:rPr>
        <w:t>or the proposed retail dispensary location at 424 Troutman Street, Brooklyn, New York</w:t>
      </w:r>
      <w:r>
        <w:rPr>
          <w:sz w:val="24"/>
          <w:szCs w:val="24"/>
        </w:rPr>
        <w:t>.</w:t>
      </w:r>
    </w:p>
    <w:p w14:paraId="13D3F411" w14:textId="77777777" w:rsidR="00515162" w:rsidRPr="00B74990" w:rsidRDefault="00515162" w:rsidP="00515162">
      <w:pPr>
        <w:numPr>
          <w:ilvl w:val="0"/>
          <w:numId w:val="2"/>
        </w:numPr>
        <w:spacing w:line="480" w:lineRule="auto"/>
        <w:ind w:left="0" w:firstLine="720"/>
        <w:contextualSpacing/>
        <w:jc w:val="both"/>
        <w:rPr>
          <w:sz w:val="24"/>
          <w:szCs w:val="24"/>
        </w:rPr>
      </w:pPr>
      <w:r w:rsidRPr="00425BE2">
        <w:rPr>
          <w:sz w:val="24"/>
          <w:szCs w:val="24"/>
        </w:rPr>
        <w:t xml:space="preserve">ATF’s proposed dispensary location is just </w:t>
      </w:r>
      <w:r w:rsidRPr="001429B1">
        <w:rPr>
          <w:sz w:val="24"/>
          <w:szCs w:val="24"/>
        </w:rPr>
        <w:t xml:space="preserve">522.9 feet away from </w:t>
      </w:r>
      <w:proofErr w:type="spellStart"/>
      <w:r w:rsidRPr="001429B1">
        <w:rPr>
          <w:sz w:val="24"/>
          <w:szCs w:val="24"/>
        </w:rPr>
        <w:t>R&amp;R’s</w:t>
      </w:r>
      <w:proofErr w:type="spellEnd"/>
      <w:r w:rsidRPr="001429B1">
        <w:rPr>
          <w:sz w:val="24"/>
          <w:szCs w:val="24"/>
        </w:rPr>
        <w:t xml:space="preserve"> existing location for which it receives proximity protection</w:t>
      </w:r>
      <w:r>
        <w:rPr>
          <w:sz w:val="24"/>
          <w:szCs w:val="24"/>
        </w:rPr>
        <w:t>.</w:t>
      </w:r>
    </w:p>
    <w:p w14:paraId="4546DBDC" w14:textId="77777777" w:rsidR="00515162" w:rsidRDefault="00515162" w:rsidP="00515162">
      <w:pPr>
        <w:numPr>
          <w:ilvl w:val="0"/>
          <w:numId w:val="2"/>
        </w:numPr>
        <w:spacing w:line="480" w:lineRule="auto"/>
        <w:ind w:left="0" w:firstLine="720"/>
        <w:contextualSpacing/>
        <w:jc w:val="both"/>
        <w:rPr>
          <w:sz w:val="24"/>
          <w:szCs w:val="24"/>
        </w:rPr>
      </w:pPr>
      <w:r w:rsidRPr="00B74990">
        <w:rPr>
          <w:sz w:val="24"/>
          <w:szCs w:val="24"/>
        </w:rPr>
        <w:t xml:space="preserve">At the </w:t>
      </w:r>
      <w:proofErr w:type="spellStart"/>
      <w:r w:rsidRPr="00B74990">
        <w:rPr>
          <w:sz w:val="24"/>
          <w:szCs w:val="24"/>
        </w:rPr>
        <w:t>CCB</w:t>
      </w:r>
      <w:proofErr w:type="spellEnd"/>
      <w:r w:rsidRPr="00B74990">
        <w:rPr>
          <w:sz w:val="24"/>
          <w:szCs w:val="24"/>
        </w:rPr>
        <w:t xml:space="preserve"> meeting,</w:t>
      </w:r>
      <w:r>
        <w:rPr>
          <w:sz w:val="24"/>
          <w:szCs w:val="24"/>
        </w:rPr>
        <w:t xml:space="preserve"> McKeage acknowledged that ATF’s proposed location was surrounded by other active and pending locations within 1,000 feet, including </w:t>
      </w:r>
      <w:proofErr w:type="spellStart"/>
      <w:r>
        <w:rPr>
          <w:sz w:val="24"/>
          <w:szCs w:val="24"/>
        </w:rPr>
        <w:t>R&amp;R’s</w:t>
      </w:r>
      <w:proofErr w:type="spellEnd"/>
      <w:r>
        <w:rPr>
          <w:sz w:val="24"/>
          <w:szCs w:val="24"/>
        </w:rPr>
        <w:t xml:space="preserve"> dispensary. </w:t>
      </w:r>
    </w:p>
    <w:p w14:paraId="4A6D5CCA" w14:textId="744803C5" w:rsidR="00515162" w:rsidRPr="00B74990" w:rsidRDefault="00515162" w:rsidP="00515162">
      <w:pPr>
        <w:numPr>
          <w:ilvl w:val="0"/>
          <w:numId w:val="2"/>
        </w:numPr>
        <w:spacing w:line="480" w:lineRule="auto"/>
        <w:ind w:left="0" w:firstLine="720"/>
        <w:contextualSpacing/>
        <w:jc w:val="both"/>
        <w:rPr>
          <w:sz w:val="24"/>
          <w:szCs w:val="24"/>
        </w:rPr>
      </w:pPr>
      <w:r>
        <w:rPr>
          <w:sz w:val="24"/>
          <w:szCs w:val="24"/>
        </w:rPr>
        <w:t>T</w:t>
      </w:r>
      <w:r w:rsidRPr="00B74990">
        <w:rPr>
          <w:sz w:val="24"/>
          <w:szCs w:val="24"/>
        </w:rPr>
        <w:t>he only</w:t>
      </w:r>
      <w:r>
        <w:rPr>
          <w:sz w:val="24"/>
          <w:szCs w:val="24"/>
        </w:rPr>
        <w:t xml:space="preserve"> other</w:t>
      </w:r>
      <w:r w:rsidRPr="00B74990">
        <w:rPr>
          <w:sz w:val="24"/>
          <w:szCs w:val="24"/>
        </w:rPr>
        <w:t xml:space="preserve"> discussion of ATF’s application </w:t>
      </w:r>
      <w:r>
        <w:rPr>
          <w:sz w:val="24"/>
          <w:szCs w:val="24"/>
        </w:rPr>
        <w:t xml:space="preserve">at the </w:t>
      </w:r>
      <w:proofErr w:type="spellStart"/>
      <w:r>
        <w:rPr>
          <w:sz w:val="24"/>
          <w:szCs w:val="24"/>
        </w:rPr>
        <w:t>CCB</w:t>
      </w:r>
      <w:proofErr w:type="spellEnd"/>
      <w:r>
        <w:rPr>
          <w:sz w:val="24"/>
          <w:szCs w:val="24"/>
        </w:rPr>
        <w:t xml:space="preserve"> meeting </w:t>
      </w:r>
      <w:r w:rsidRPr="00B74990">
        <w:rPr>
          <w:sz w:val="24"/>
          <w:szCs w:val="24"/>
        </w:rPr>
        <w:t xml:space="preserve">consisted of McKeage’s references to </w:t>
      </w:r>
      <w:r w:rsidR="00C47949">
        <w:rPr>
          <w:sz w:val="24"/>
          <w:szCs w:val="24"/>
        </w:rPr>
        <w:t>ATF</w:t>
      </w:r>
      <w:r w:rsidRPr="00B74990">
        <w:rPr>
          <w:sz w:val="24"/>
          <w:szCs w:val="24"/>
        </w:rPr>
        <w:t>’s provisional license status</w:t>
      </w:r>
      <w:r>
        <w:rPr>
          <w:sz w:val="24"/>
          <w:szCs w:val="24"/>
        </w:rPr>
        <w:t xml:space="preserve"> </w:t>
      </w:r>
      <w:r w:rsidRPr="00B74990">
        <w:rPr>
          <w:sz w:val="24"/>
          <w:szCs w:val="24"/>
        </w:rPr>
        <w:t>and the existence of local community board support for the proposed location</w:t>
      </w:r>
      <w:r>
        <w:rPr>
          <w:sz w:val="24"/>
          <w:szCs w:val="24"/>
        </w:rPr>
        <w:t xml:space="preserve">.     </w:t>
      </w:r>
    </w:p>
    <w:p w14:paraId="6B368CA2" w14:textId="77777777" w:rsidR="007F3F69" w:rsidRDefault="00515162" w:rsidP="007F3F69">
      <w:pPr>
        <w:numPr>
          <w:ilvl w:val="0"/>
          <w:numId w:val="2"/>
        </w:numPr>
        <w:spacing w:line="480" w:lineRule="auto"/>
        <w:ind w:left="0" w:firstLine="720"/>
        <w:contextualSpacing/>
        <w:jc w:val="both"/>
        <w:rPr>
          <w:sz w:val="24"/>
          <w:szCs w:val="24"/>
        </w:rPr>
      </w:pPr>
      <w:r>
        <w:rPr>
          <w:sz w:val="24"/>
          <w:szCs w:val="24"/>
        </w:rPr>
        <w:t xml:space="preserve">These vague comments are irrelevant to the analysis of the statutory criteria under 9 </w:t>
      </w:r>
      <w:proofErr w:type="spellStart"/>
      <w:r>
        <w:rPr>
          <w:sz w:val="24"/>
          <w:szCs w:val="24"/>
        </w:rPr>
        <w:t>NYCRR</w:t>
      </w:r>
      <w:proofErr w:type="spellEnd"/>
      <w:r>
        <w:rPr>
          <w:sz w:val="24"/>
          <w:szCs w:val="24"/>
        </w:rPr>
        <w:t xml:space="preserve"> § 119.4(b)</w:t>
      </w:r>
      <w:r w:rsidR="007F3F69">
        <w:rPr>
          <w:sz w:val="24"/>
          <w:szCs w:val="24"/>
        </w:rPr>
        <w:t>.</w:t>
      </w:r>
    </w:p>
    <w:p w14:paraId="145373B3" w14:textId="2160282B" w:rsidR="007F3F69" w:rsidRDefault="007F3F69" w:rsidP="007F3F69">
      <w:pPr>
        <w:numPr>
          <w:ilvl w:val="0"/>
          <w:numId w:val="2"/>
        </w:numPr>
        <w:spacing w:line="480" w:lineRule="auto"/>
        <w:ind w:left="0" w:firstLine="720"/>
        <w:contextualSpacing/>
        <w:jc w:val="both"/>
        <w:rPr>
          <w:sz w:val="24"/>
          <w:szCs w:val="24"/>
        </w:rPr>
      </w:pPr>
      <w:r>
        <w:rPr>
          <w:sz w:val="24"/>
          <w:szCs w:val="24"/>
        </w:rPr>
        <w:t>Without any deliberation</w:t>
      </w:r>
      <w:r w:rsidR="0085415C">
        <w:rPr>
          <w:sz w:val="24"/>
          <w:szCs w:val="24"/>
        </w:rPr>
        <w:t xml:space="preserve"> or inquiry by</w:t>
      </w:r>
      <w:r>
        <w:rPr>
          <w:sz w:val="24"/>
          <w:szCs w:val="24"/>
        </w:rPr>
        <w:t xml:space="preserve"> its board members, </w:t>
      </w:r>
      <w:r w:rsidRPr="00CA44CA">
        <w:rPr>
          <w:sz w:val="24"/>
          <w:szCs w:val="24"/>
        </w:rPr>
        <w:t xml:space="preserve">the </w:t>
      </w:r>
      <w:proofErr w:type="spellStart"/>
      <w:r w:rsidRPr="00CA44CA">
        <w:rPr>
          <w:sz w:val="24"/>
          <w:szCs w:val="24"/>
        </w:rPr>
        <w:t>CCB</w:t>
      </w:r>
      <w:proofErr w:type="spellEnd"/>
      <w:r w:rsidRPr="00CA44CA">
        <w:rPr>
          <w:sz w:val="24"/>
          <w:szCs w:val="24"/>
        </w:rPr>
        <w:t xml:space="preserve"> unanimously approved ATF’s </w:t>
      </w:r>
      <w:r>
        <w:rPr>
          <w:sz w:val="24"/>
          <w:szCs w:val="24"/>
        </w:rPr>
        <w:t>waiver request on the</w:t>
      </w:r>
      <w:r w:rsidR="008E2157">
        <w:rPr>
          <w:sz w:val="24"/>
          <w:szCs w:val="24"/>
        </w:rPr>
        <w:t xml:space="preserve"> conclusory</w:t>
      </w:r>
      <w:r>
        <w:rPr>
          <w:sz w:val="24"/>
          <w:szCs w:val="24"/>
        </w:rPr>
        <w:t xml:space="preserve"> grounds tha</w:t>
      </w:r>
      <w:r w:rsidRPr="00CA44CA">
        <w:rPr>
          <w:sz w:val="24"/>
          <w:szCs w:val="24"/>
        </w:rPr>
        <w:t xml:space="preserve">t the proposed location, despite being less than 1,000 feet from </w:t>
      </w:r>
      <w:proofErr w:type="spellStart"/>
      <w:r w:rsidRPr="00CA44CA">
        <w:rPr>
          <w:sz w:val="24"/>
          <w:szCs w:val="24"/>
        </w:rPr>
        <w:t>R&amp;R’s</w:t>
      </w:r>
      <w:proofErr w:type="spellEnd"/>
      <w:r w:rsidRPr="00CA44CA">
        <w:rPr>
          <w:sz w:val="24"/>
          <w:szCs w:val="24"/>
        </w:rPr>
        <w:t xml:space="preserve"> proximity protected location, would promote public convenience and advantage under</w:t>
      </w:r>
      <w:r>
        <w:rPr>
          <w:sz w:val="24"/>
          <w:szCs w:val="24"/>
        </w:rPr>
        <w:t xml:space="preserve"> 9 </w:t>
      </w:r>
      <w:proofErr w:type="spellStart"/>
      <w:r>
        <w:rPr>
          <w:sz w:val="24"/>
          <w:szCs w:val="24"/>
        </w:rPr>
        <w:t>NYCRR</w:t>
      </w:r>
      <w:proofErr w:type="spellEnd"/>
      <w:r>
        <w:rPr>
          <w:sz w:val="24"/>
          <w:szCs w:val="24"/>
        </w:rPr>
        <w:t xml:space="preserve"> § 119.4.</w:t>
      </w:r>
    </w:p>
    <w:p w14:paraId="608A531F" w14:textId="6D26C572" w:rsidR="007F3F69" w:rsidRPr="005304D5" w:rsidRDefault="007F3F69" w:rsidP="007F3F69">
      <w:pPr>
        <w:numPr>
          <w:ilvl w:val="0"/>
          <w:numId w:val="2"/>
        </w:numPr>
        <w:spacing w:line="480" w:lineRule="auto"/>
        <w:ind w:left="0" w:firstLine="720"/>
        <w:contextualSpacing/>
        <w:jc w:val="both"/>
        <w:rPr>
          <w:sz w:val="24"/>
          <w:szCs w:val="24"/>
        </w:rPr>
      </w:pPr>
      <w:r w:rsidRPr="005304D5">
        <w:rPr>
          <w:sz w:val="24"/>
          <w:szCs w:val="24"/>
        </w:rPr>
        <w:t xml:space="preserve">Respondents’ statements and actions in connection with ATF’s application reveal a total lack of substantive analysis or rational basis for the </w:t>
      </w:r>
      <w:r>
        <w:rPr>
          <w:sz w:val="24"/>
          <w:szCs w:val="24"/>
        </w:rPr>
        <w:t>waiver</w:t>
      </w:r>
      <w:r w:rsidRPr="005304D5">
        <w:rPr>
          <w:sz w:val="24"/>
          <w:szCs w:val="24"/>
        </w:rPr>
        <w:t xml:space="preserve">.  </w:t>
      </w:r>
      <w:r>
        <w:rPr>
          <w:sz w:val="24"/>
          <w:szCs w:val="24"/>
        </w:rPr>
        <w:t>Indeed, the</w:t>
      </w:r>
      <w:r w:rsidRPr="005304D5">
        <w:rPr>
          <w:sz w:val="24"/>
          <w:szCs w:val="24"/>
        </w:rPr>
        <w:t xml:space="preserve"> determination was </w:t>
      </w:r>
      <w:r w:rsidRPr="005304D5">
        <w:rPr>
          <w:sz w:val="24"/>
          <w:szCs w:val="24"/>
        </w:rPr>
        <w:lastRenderedPageBreak/>
        <w:t xml:space="preserve">made without consideration of the statutory factors under 9 </w:t>
      </w:r>
      <w:proofErr w:type="spellStart"/>
      <w:r w:rsidRPr="005304D5">
        <w:rPr>
          <w:sz w:val="24"/>
          <w:szCs w:val="24"/>
        </w:rPr>
        <w:t>NYCRR</w:t>
      </w:r>
      <w:proofErr w:type="spellEnd"/>
      <w:r>
        <w:rPr>
          <w:sz w:val="24"/>
          <w:szCs w:val="24"/>
        </w:rPr>
        <w:t xml:space="preserve"> §</w:t>
      </w:r>
      <w:r w:rsidRPr="005304D5">
        <w:rPr>
          <w:sz w:val="24"/>
          <w:szCs w:val="24"/>
        </w:rPr>
        <w:t xml:space="preserve"> 119.4 and without any evidence or reasoning to justify the waiver, underscoring the arbitrary and unsupported nature of the determination. </w:t>
      </w:r>
    </w:p>
    <w:p w14:paraId="502CBC51" w14:textId="2CCFBC96" w:rsidR="00942BBF" w:rsidRPr="00311B0C" w:rsidRDefault="007F3F69" w:rsidP="00311B0C">
      <w:pPr>
        <w:numPr>
          <w:ilvl w:val="0"/>
          <w:numId w:val="2"/>
        </w:numPr>
        <w:spacing w:line="480" w:lineRule="auto"/>
        <w:ind w:left="0" w:firstLine="720"/>
        <w:contextualSpacing/>
        <w:jc w:val="both"/>
        <w:rPr>
          <w:sz w:val="24"/>
          <w:szCs w:val="24"/>
        </w:rPr>
      </w:pPr>
      <w:r>
        <w:rPr>
          <w:sz w:val="24"/>
          <w:szCs w:val="24"/>
        </w:rPr>
        <w:t xml:space="preserve">The only purported support for the approval of ATF’s waiver is McKeage’s vague reference to the alleged positive </w:t>
      </w:r>
      <w:r w:rsidR="009E121F">
        <w:rPr>
          <w:sz w:val="24"/>
          <w:szCs w:val="24"/>
        </w:rPr>
        <w:t>C</w:t>
      </w:r>
      <w:r>
        <w:rPr>
          <w:sz w:val="24"/>
          <w:szCs w:val="24"/>
        </w:rPr>
        <w:t xml:space="preserve">ommunity </w:t>
      </w:r>
      <w:r w:rsidR="009E121F">
        <w:rPr>
          <w:sz w:val="24"/>
          <w:szCs w:val="24"/>
        </w:rPr>
        <w:t>B</w:t>
      </w:r>
      <w:r>
        <w:rPr>
          <w:sz w:val="24"/>
          <w:szCs w:val="24"/>
        </w:rPr>
        <w:t xml:space="preserve">oard </w:t>
      </w:r>
      <w:r w:rsidRPr="00BC67DE">
        <w:rPr>
          <w:sz w:val="24"/>
          <w:szCs w:val="24"/>
        </w:rPr>
        <w:t xml:space="preserve">opinion for the proposed location.  Yet, the mere fact that the Community Board expressed support for the proposed location </w:t>
      </w:r>
      <w:r>
        <w:rPr>
          <w:sz w:val="24"/>
          <w:szCs w:val="24"/>
        </w:rPr>
        <w:t>is</w:t>
      </w:r>
      <w:r w:rsidRPr="00BC67DE">
        <w:rPr>
          <w:sz w:val="24"/>
          <w:szCs w:val="24"/>
        </w:rPr>
        <w:t xml:space="preserve"> not </w:t>
      </w:r>
      <w:r>
        <w:rPr>
          <w:sz w:val="24"/>
          <w:szCs w:val="24"/>
        </w:rPr>
        <w:t xml:space="preserve">sufficient </w:t>
      </w:r>
      <w:r w:rsidR="00DD22F5">
        <w:rPr>
          <w:sz w:val="24"/>
          <w:szCs w:val="24"/>
        </w:rPr>
        <w:t xml:space="preserve">to </w:t>
      </w:r>
      <w:r w:rsidRPr="00BC67DE">
        <w:rPr>
          <w:sz w:val="24"/>
          <w:szCs w:val="24"/>
        </w:rPr>
        <w:t>demonstrate that the location would promote public convenience and advantage.</w:t>
      </w:r>
      <w:r>
        <w:t xml:space="preserve">  </w:t>
      </w:r>
      <w:r w:rsidR="00F5484F">
        <w:t xml:space="preserve"> </w:t>
      </w:r>
      <w:r w:rsidR="00F5484F" w:rsidRPr="0086717F">
        <w:rPr>
          <w:sz w:val="24"/>
          <w:szCs w:val="24"/>
        </w:rPr>
        <w:t>The Community Board’s opinion</w:t>
      </w:r>
      <w:r w:rsidR="00C757E4" w:rsidRPr="0086717F">
        <w:rPr>
          <w:sz w:val="24"/>
          <w:szCs w:val="24"/>
        </w:rPr>
        <w:t xml:space="preserve"> w</w:t>
      </w:r>
      <w:r w:rsidR="00F5484F" w:rsidRPr="0086717F">
        <w:rPr>
          <w:sz w:val="24"/>
          <w:szCs w:val="24"/>
        </w:rPr>
        <w:t>as not informed by the</w:t>
      </w:r>
      <w:r w:rsidR="00C757E4" w:rsidRPr="0086717F">
        <w:rPr>
          <w:sz w:val="24"/>
          <w:szCs w:val="24"/>
        </w:rPr>
        <w:t xml:space="preserve"> statutory factors that Respondents are required to consider under 9 </w:t>
      </w:r>
      <w:proofErr w:type="spellStart"/>
      <w:r w:rsidR="00C757E4" w:rsidRPr="0086717F">
        <w:rPr>
          <w:sz w:val="24"/>
          <w:szCs w:val="24"/>
        </w:rPr>
        <w:t>NYCRR</w:t>
      </w:r>
      <w:proofErr w:type="spellEnd"/>
      <w:r w:rsidR="00C757E4" w:rsidRPr="0086717F">
        <w:rPr>
          <w:sz w:val="24"/>
          <w:szCs w:val="24"/>
        </w:rPr>
        <w:t xml:space="preserve"> § 119.4(b)</w:t>
      </w:r>
      <w:r w:rsidR="00C06113" w:rsidRPr="0086717F">
        <w:rPr>
          <w:sz w:val="24"/>
          <w:szCs w:val="24"/>
        </w:rPr>
        <w:t xml:space="preserve"> and therefore is irrelevant to </w:t>
      </w:r>
      <w:r w:rsidR="009E5FC7">
        <w:rPr>
          <w:sz w:val="24"/>
          <w:szCs w:val="24"/>
        </w:rPr>
        <w:t>the question of whether ATF’s proposed location would promote public convenience and advantage</w:t>
      </w:r>
      <w:r w:rsidR="00140CCF" w:rsidRPr="0086717F">
        <w:rPr>
          <w:sz w:val="24"/>
          <w:szCs w:val="24"/>
        </w:rPr>
        <w:t>.</w:t>
      </w:r>
      <w:r w:rsidR="00311B0C" w:rsidRPr="0086717F">
        <w:rPr>
          <w:sz w:val="24"/>
          <w:szCs w:val="24"/>
        </w:rPr>
        <w:t xml:space="preserve"> </w:t>
      </w:r>
      <w:r w:rsidRPr="0086717F">
        <w:rPr>
          <w:sz w:val="24"/>
          <w:szCs w:val="24"/>
        </w:rPr>
        <w:t xml:space="preserve"> </w:t>
      </w:r>
      <w:r w:rsidR="00454F29">
        <w:rPr>
          <w:sz w:val="24"/>
          <w:szCs w:val="24"/>
          <w:lang w:val="x-none"/>
        </w:rPr>
        <w:t>Given the deficiencies</w:t>
      </w:r>
      <w:r w:rsidR="002C4668">
        <w:rPr>
          <w:sz w:val="24"/>
          <w:szCs w:val="24"/>
          <w:lang w:val="x-none"/>
        </w:rPr>
        <w:t xml:space="preserve"> and limitations</w:t>
      </w:r>
      <w:r w:rsidR="00454F29">
        <w:rPr>
          <w:sz w:val="24"/>
          <w:szCs w:val="24"/>
          <w:lang w:val="x-none"/>
        </w:rPr>
        <w:t xml:space="preserve"> in the Community Board’s review process addressed above, </w:t>
      </w:r>
      <w:r w:rsidR="00311B0C">
        <w:rPr>
          <w:sz w:val="24"/>
          <w:szCs w:val="24"/>
          <w:lang w:val="x-none"/>
        </w:rPr>
        <w:t>Respondents’ reliance on the Community Board’s opinion</w:t>
      </w:r>
      <w:r w:rsidR="001E0420">
        <w:rPr>
          <w:sz w:val="24"/>
          <w:szCs w:val="24"/>
          <w:lang w:val="x-none"/>
        </w:rPr>
        <w:t xml:space="preserve"> </w:t>
      </w:r>
      <w:r w:rsidR="00252E12">
        <w:rPr>
          <w:sz w:val="24"/>
          <w:szCs w:val="24"/>
          <w:lang w:val="x-none"/>
        </w:rPr>
        <w:t xml:space="preserve">as </w:t>
      </w:r>
      <w:r w:rsidR="001E0420">
        <w:rPr>
          <w:sz w:val="24"/>
          <w:szCs w:val="24"/>
          <w:lang w:val="x-none"/>
        </w:rPr>
        <w:t xml:space="preserve">the primary </w:t>
      </w:r>
      <w:r w:rsidR="00311B0C">
        <w:rPr>
          <w:sz w:val="24"/>
          <w:szCs w:val="24"/>
          <w:lang w:val="x-none"/>
        </w:rPr>
        <w:t xml:space="preserve">justification for </w:t>
      </w:r>
      <w:r w:rsidR="00252E12">
        <w:rPr>
          <w:sz w:val="24"/>
          <w:szCs w:val="24"/>
          <w:lang w:val="x-none"/>
        </w:rPr>
        <w:t xml:space="preserve">approving ATF’s application </w:t>
      </w:r>
      <w:r w:rsidR="00311B0C">
        <w:rPr>
          <w:sz w:val="24"/>
          <w:szCs w:val="24"/>
          <w:lang w:val="x-none"/>
        </w:rPr>
        <w:t xml:space="preserve">is arbitrary and capricious. </w:t>
      </w:r>
    </w:p>
    <w:p w14:paraId="2714131F" w14:textId="358BD30F" w:rsidR="00942BBF" w:rsidRPr="00DB239C" w:rsidRDefault="00942BBF" w:rsidP="00942BBF">
      <w:pPr>
        <w:numPr>
          <w:ilvl w:val="0"/>
          <w:numId w:val="2"/>
        </w:numPr>
        <w:spacing w:line="480" w:lineRule="auto"/>
        <w:ind w:left="0" w:firstLine="720"/>
        <w:contextualSpacing/>
        <w:jc w:val="both"/>
        <w:rPr>
          <w:sz w:val="24"/>
          <w:szCs w:val="24"/>
        </w:rPr>
      </w:pPr>
      <w:r w:rsidRPr="00DB239C">
        <w:rPr>
          <w:sz w:val="24"/>
          <w:szCs w:val="24"/>
        </w:rPr>
        <w:t xml:space="preserve">Moreover, Respondents’ approval of ATF’s application is inconsistent with their approval of Leafy’s application at the same meeting, highlighting the arbitrariness of Respondents’ decision-making.  Specifically, in approving Leafy’s proposed location, the </w:t>
      </w:r>
      <w:proofErr w:type="spellStart"/>
      <w:r w:rsidRPr="00DB239C">
        <w:rPr>
          <w:sz w:val="24"/>
          <w:szCs w:val="24"/>
        </w:rPr>
        <w:t>CCB</w:t>
      </w:r>
      <w:proofErr w:type="spellEnd"/>
      <w:r w:rsidRPr="00DB239C">
        <w:rPr>
          <w:sz w:val="24"/>
          <w:szCs w:val="24"/>
        </w:rPr>
        <w:t xml:space="preserve"> found dispositive the population density of lower Manhattan and the streets surrounding the dispensary, despite the fact that these considerations are not among the factors enumerated in 9 </w:t>
      </w:r>
      <w:proofErr w:type="spellStart"/>
      <w:r w:rsidRPr="00DB239C">
        <w:rPr>
          <w:sz w:val="24"/>
          <w:szCs w:val="24"/>
        </w:rPr>
        <w:t>NYCRR</w:t>
      </w:r>
      <w:proofErr w:type="spellEnd"/>
      <w:r w:rsidRPr="00DB239C">
        <w:rPr>
          <w:sz w:val="24"/>
          <w:szCs w:val="24"/>
        </w:rPr>
        <w:t xml:space="preserve"> § 119.4(b).  </w:t>
      </w:r>
    </w:p>
    <w:p w14:paraId="482E56D1" w14:textId="77777777" w:rsidR="00942BBF" w:rsidRPr="001C468F" w:rsidRDefault="00942BBF" w:rsidP="00942BBF">
      <w:pPr>
        <w:numPr>
          <w:ilvl w:val="0"/>
          <w:numId w:val="2"/>
        </w:numPr>
        <w:spacing w:line="480" w:lineRule="auto"/>
        <w:ind w:left="0" w:firstLine="720"/>
        <w:contextualSpacing/>
        <w:jc w:val="both"/>
        <w:rPr>
          <w:sz w:val="24"/>
          <w:szCs w:val="24"/>
        </w:rPr>
      </w:pPr>
      <w:r w:rsidRPr="00DB239C">
        <w:rPr>
          <w:sz w:val="24"/>
          <w:szCs w:val="24"/>
        </w:rPr>
        <w:t xml:space="preserve">Yet, in considering ATF’s application during the same meeting, the </w:t>
      </w:r>
      <w:proofErr w:type="spellStart"/>
      <w:r w:rsidRPr="00DB239C">
        <w:rPr>
          <w:sz w:val="24"/>
          <w:szCs w:val="24"/>
        </w:rPr>
        <w:t>CCB</w:t>
      </w:r>
      <w:proofErr w:type="spellEnd"/>
      <w:r w:rsidRPr="00DB239C">
        <w:rPr>
          <w:sz w:val="24"/>
          <w:szCs w:val="24"/>
        </w:rPr>
        <w:t xml:space="preserve"> ignored these extraneous factors entirely.  By the </w:t>
      </w:r>
      <w:proofErr w:type="spellStart"/>
      <w:r w:rsidRPr="00DB239C">
        <w:rPr>
          <w:sz w:val="24"/>
          <w:szCs w:val="24"/>
        </w:rPr>
        <w:t>CCB’s</w:t>
      </w:r>
      <w:proofErr w:type="spellEnd"/>
      <w:r w:rsidRPr="00DB239C">
        <w:rPr>
          <w:sz w:val="24"/>
          <w:szCs w:val="24"/>
        </w:rPr>
        <w:t xml:space="preserve"> reasoning, these factors, as applied to ATF, would weigh against approval of ATF’s public convenience and advantage waiver.  Specifically, unlike Leafy’s dispensary, ATF’s dispensary is located in a one-story warehouse in an industrial area of Brooklyn, which is neither dense nor highly populated.  Also, the locations are situated only two </w:t>
      </w:r>
      <w:r w:rsidRPr="00DB239C">
        <w:rPr>
          <w:sz w:val="24"/>
          <w:szCs w:val="24"/>
        </w:rPr>
        <w:lastRenderedPageBreak/>
        <w:t>blocks away, with no geographic barriers separating them.</w:t>
      </w:r>
      <w:r w:rsidRPr="00DB239C">
        <w:t xml:space="preserve">  </w:t>
      </w:r>
      <w:r w:rsidRPr="00DB239C">
        <w:rPr>
          <w:sz w:val="24"/>
          <w:szCs w:val="24"/>
        </w:rPr>
        <w:t>The selective and inconsistent application of these non-statutory factors renders the determinations</w:t>
      </w:r>
      <w:r>
        <w:rPr>
          <w:sz w:val="24"/>
          <w:szCs w:val="24"/>
        </w:rPr>
        <w:t xml:space="preserve"> arbitrary and capricious </w:t>
      </w:r>
      <w:r w:rsidRPr="001C468F">
        <w:rPr>
          <w:sz w:val="24"/>
          <w:szCs w:val="24"/>
        </w:rPr>
        <w:t xml:space="preserve">and deprives </w:t>
      </w:r>
      <w:proofErr w:type="spellStart"/>
      <w:r w:rsidRPr="001C468F">
        <w:rPr>
          <w:sz w:val="24"/>
          <w:szCs w:val="24"/>
        </w:rPr>
        <w:t>R&amp;R</w:t>
      </w:r>
      <w:proofErr w:type="spellEnd"/>
      <w:r w:rsidRPr="001C468F">
        <w:rPr>
          <w:sz w:val="24"/>
          <w:szCs w:val="24"/>
        </w:rPr>
        <w:t xml:space="preserve"> and other cannabis dispensary owners of due process.</w:t>
      </w:r>
    </w:p>
    <w:p w14:paraId="34C55F80" w14:textId="77777777" w:rsidR="00942BBF" w:rsidRDefault="00942BBF" w:rsidP="00942BBF">
      <w:pPr>
        <w:numPr>
          <w:ilvl w:val="0"/>
          <w:numId w:val="2"/>
        </w:numPr>
        <w:spacing w:line="480" w:lineRule="auto"/>
        <w:ind w:left="0" w:firstLine="720"/>
        <w:contextualSpacing/>
        <w:jc w:val="both"/>
        <w:rPr>
          <w:sz w:val="24"/>
          <w:szCs w:val="24"/>
        </w:rPr>
      </w:pPr>
      <w:r>
        <w:rPr>
          <w:sz w:val="24"/>
          <w:szCs w:val="24"/>
        </w:rPr>
        <w:t xml:space="preserve">Moreover, Bushwick, Brooklyn, where ATF’s proposed dispensary is located, already has a significant number of existing and pending dispensaries.  In addition to </w:t>
      </w:r>
      <w:proofErr w:type="spellStart"/>
      <w:r>
        <w:rPr>
          <w:sz w:val="24"/>
          <w:szCs w:val="24"/>
        </w:rPr>
        <w:t>R&amp;R’s</w:t>
      </w:r>
      <w:proofErr w:type="spellEnd"/>
      <w:r>
        <w:rPr>
          <w:sz w:val="24"/>
          <w:szCs w:val="24"/>
        </w:rPr>
        <w:t xml:space="preserve"> site, there are other licensed dispensaries that are a seven-minute walk away and less than a five-minute drive away.  </w:t>
      </w:r>
      <w:r w:rsidRPr="00C544F2">
        <w:rPr>
          <w:sz w:val="24"/>
          <w:szCs w:val="24"/>
        </w:rPr>
        <w:t xml:space="preserve">By approving </w:t>
      </w:r>
      <w:r>
        <w:rPr>
          <w:sz w:val="24"/>
          <w:szCs w:val="24"/>
        </w:rPr>
        <w:t>ATF’s</w:t>
      </w:r>
      <w:r w:rsidRPr="00C544F2">
        <w:rPr>
          <w:sz w:val="24"/>
          <w:szCs w:val="24"/>
        </w:rPr>
        <w:t xml:space="preserve"> dispensary only two blocks away from </w:t>
      </w:r>
      <w:proofErr w:type="spellStart"/>
      <w:r w:rsidRPr="00C544F2">
        <w:rPr>
          <w:sz w:val="24"/>
          <w:szCs w:val="24"/>
        </w:rPr>
        <w:t>R&amp;R</w:t>
      </w:r>
      <w:proofErr w:type="spellEnd"/>
      <w:r w:rsidRPr="00C544F2">
        <w:rPr>
          <w:sz w:val="24"/>
          <w:szCs w:val="24"/>
        </w:rPr>
        <w:t>, in an area with ample cannabis retail options</w:t>
      </w:r>
      <w:r>
        <w:rPr>
          <w:sz w:val="24"/>
          <w:szCs w:val="24"/>
        </w:rPr>
        <w:t xml:space="preserve">, Respondents disregarded the fundamental purpose of the public convenience and advantage standards, which is to prevent oversaturation of the cannabis market. </w:t>
      </w:r>
    </w:p>
    <w:p w14:paraId="13212F42" w14:textId="43B3C9FA" w:rsidR="006A413A" w:rsidRDefault="00942BBF" w:rsidP="006A413A">
      <w:pPr>
        <w:numPr>
          <w:ilvl w:val="0"/>
          <w:numId w:val="2"/>
        </w:numPr>
        <w:spacing w:line="480" w:lineRule="auto"/>
        <w:ind w:left="0" w:firstLine="720"/>
        <w:contextualSpacing/>
        <w:jc w:val="both"/>
        <w:rPr>
          <w:sz w:val="24"/>
          <w:szCs w:val="24"/>
        </w:rPr>
      </w:pPr>
      <w:r>
        <w:rPr>
          <w:sz w:val="24"/>
          <w:szCs w:val="24"/>
        </w:rPr>
        <w:t>Respondents also</w:t>
      </w:r>
      <w:r w:rsidRPr="005E00DC">
        <w:rPr>
          <w:sz w:val="24"/>
          <w:szCs w:val="24"/>
        </w:rPr>
        <w:t xml:space="preserve"> failed to provide </w:t>
      </w:r>
      <w:proofErr w:type="spellStart"/>
      <w:r w:rsidRPr="005E00DC">
        <w:rPr>
          <w:sz w:val="24"/>
          <w:szCs w:val="24"/>
        </w:rPr>
        <w:t>R&amp;R</w:t>
      </w:r>
      <w:proofErr w:type="spellEnd"/>
      <w:r w:rsidRPr="005E00DC">
        <w:rPr>
          <w:sz w:val="24"/>
          <w:szCs w:val="24"/>
        </w:rPr>
        <w:t xml:space="preserve"> with basic procedural safeguards, including adequate notice or an opportunity to be heard, before</w:t>
      </w:r>
      <w:r>
        <w:rPr>
          <w:sz w:val="24"/>
          <w:szCs w:val="24"/>
        </w:rPr>
        <w:t xml:space="preserve"> granting a</w:t>
      </w:r>
      <w:r w:rsidRPr="005E00DC">
        <w:rPr>
          <w:sz w:val="24"/>
          <w:szCs w:val="24"/>
        </w:rPr>
        <w:t xml:space="preserve"> waiver tha</w:t>
      </w:r>
      <w:r>
        <w:rPr>
          <w:sz w:val="24"/>
          <w:szCs w:val="24"/>
        </w:rPr>
        <w:t xml:space="preserve">t stripped it of its statutory protections.  </w:t>
      </w:r>
      <w:r w:rsidR="006A413A" w:rsidRPr="00A75B26">
        <w:rPr>
          <w:sz w:val="24"/>
          <w:szCs w:val="24"/>
        </w:rPr>
        <w:t xml:space="preserve">The agenda for the </w:t>
      </w:r>
      <w:proofErr w:type="spellStart"/>
      <w:r w:rsidR="006A413A" w:rsidRPr="00A75B26">
        <w:rPr>
          <w:sz w:val="24"/>
          <w:szCs w:val="24"/>
        </w:rPr>
        <w:t>CCB</w:t>
      </w:r>
      <w:proofErr w:type="spellEnd"/>
      <w:r w:rsidR="006A413A" w:rsidRPr="00A75B26">
        <w:rPr>
          <w:sz w:val="24"/>
          <w:szCs w:val="24"/>
        </w:rPr>
        <w:t xml:space="preserve"> meeting at which the application was approved was published only 24 hours in advance and vaguely referred to the “</w:t>
      </w:r>
      <w:r w:rsidR="006A413A" w:rsidRPr="008F6D1D">
        <w:rPr>
          <w:sz w:val="24"/>
          <w:szCs w:val="24"/>
        </w:rPr>
        <w:t xml:space="preserve">discussion of approval of a proposed location for certain adult-use dispensary applicants,” </w:t>
      </w:r>
      <w:r w:rsidR="006A413A" w:rsidRPr="00A75B26">
        <w:rPr>
          <w:sz w:val="24"/>
          <w:szCs w:val="24"/>
        </w:rPr>
        <w:t xml:space="preserve">without providing any notice that a waiver affecting </w:t>
      </w:r>
      <w:proofErr w:type="spellStart"/>
      <w:r w:rsidR="006A413A">
        <w:rPr>
          <w:sz w:val="24"/>
          <w:szCs w:val="24"/>
        </w:rPr>
        <w:t>R&amp;R</w:t>
      </w:r>
      <w:proofErr w:type="spellEnd"/>
      <w:r w:rsidR="006A413A" w:rsidRPr="00A75B26">
        <w:rPr>
          <w:sz w:val="24"/>
          <w:szCs w:val="24"/>
        </w:rPr>
        <w:t xml:space="preserve"> would be discussed.</w:t>
      </w:r>
      <w:r w:rsidR="006A413A" w:rsidRPr="006E6EC8">
        <w:rPr>
          <w:sz w:val="24"/>
          <w:szCs w:val="24"/>
        </w:rPr>
        <w:t xml:space="preserve">  </w:t>
      </w:r>
    </w:p>
    <w:p w14:paraId="12ED8798" w14:textId="17E7D3CF" w:rsidR="00942BBF" w:rsidRDefault="006A413A" w:rsidP="006A413A">
      <w:pPr>
        <w:numPr>
          <w:ilvl w:val="0"/>
          <w:numId w:val="2"/>
        </w:numPr>
        <w:spacing w:line="480" w:lineRule="auto"/>
        <w:ind w:left="0" w:firstLine="720"/>
        <w:contextualSpacing/>
        <w:jc w:val="both"/>
        <w:rPr>
          <w:sz w:val="24"/>
          <w:szCs w:val="24"/>
        </w:rPr>
      </w:pPr>
      <w:r w:rsidRPr="006E6EC8">
        <w:rPr>
          <w:sz w:val="24"/>
          <w:szCs w:val="24"/>
        </w:rPr>
        <w:t xml:space="preserve">This lack of </w:t>
      </w:r>
      <w:r>
        <w:rPr>
          <w:sz w:val="24"/>
          <w:szCs w:val="24"/>
        </w:rPr>
        <w:t>notice</w:t>
      </w:r>
      <w:r w:rsidRPr="006E6EC8">
        <w:rPr>
          <w:sz w:val="24"/>
          <w:szCs w:val="24"/>
        </w:rPr>
        <w:t xml:space="preserve"> suggests an intent</w:t>
      </w:r>
      <w:r>
        <w:rPr>
          <w:sz w:val="24"/>
          <w:szCs w:val="24"/>
        </w:rPr>
        <w:t>ional effort</w:t>
      </w:r>
      <w:r w:rsidRPr="006E6EC8">
        <w:rPr>
          <w:sz w:val="24"/>
          <w:szCs w:val="24"/>
        </w:rPr>
        <w:t xml:space="preserve"> to limit public participation and </w:t>
      </w:r>
      <w:r>
        <w:rPr>
          <w:sz w:val="24"/>
          <w:szCs w:val="24"/>
        </w:rPr>
        <w:t>shield Respondents’</w:t>
      </w:r>
      <w:r w:rsidRPr="006E6EC8">
        <w:rPr>
          <w:sz w:val="24"/>
          <w:szCs w:val="24"/>
        </w:rPr>
        <w:t xml:space="preserve"> </w:t>
      </w:r>
      <w:r>
        <w:rPr>
          <w:sz w:val="24"/>
          <w:szCs w:val="24"/>
        </w:rPr>
        <w:t>determination from scrutiny and objection</w:t>
      </w:r>
      <w:r w:rsidRPr="006E6EC8">
        <w:rPr>
          <w:sz w:val="24"/>
          <w:szCs w:val="24"/>
        </w:rPr>
        <w:t xml:space="preserve">.  </w:t>
      </w:r>
      <w:r>
        <w:rPr>
          <w:sz w:val="24"/>
          <w:szCs w:val="24"/>
        </w:rPr>
        <w:t>Consequently</w:t>
      </w:r>
      <w:r w:rsidRPr="006E6EC8">
        <w:rPr>
          <w:sz w:val="24"/>
          <w:szCs w:val="24"/>
        </w:rPr>
        <w:t xml:space="preserve">, </w:t>
      </w:r>
      <w:proofErr w:type="spellStart"/>
      <w:r>
        <w:rPr>
          <w:sz w:val="24"/>
          <w:szCs w:val="24"/>
        </w:rPr>
        <w:t>R&amp;R</w:t>
      </w:r>
      <w:proofErr w:type="spellEnd"/>
      <w:r w:rsidRPr="00A75B26">
        <w:rPr>
          <w:sz w:val="24"/>
          <w:szCs w:val="24"/>
        </w:rPr>
        <w:t xml:space="preserve"> was unable to rebut </w:t>
      </w:r>
      <w:r>
        <w:rPr>
          <w:sz w:val="24"/>
          <w:szCs w:val="24"/>
        </w:rPr>
        <w:t>ATF’s</w:t>
      </w:r>
      <w:r w:rsidRPr="00A75B26">
        <w:rPr>
          <w:sz w:val="24"/>
          <w:szCs w:val="24"/>
        </w:rPr>
        <w:t xml:space="preserve"> </w:t>
      </w:r>
      <w:r w:rsidR="007F3027">
        <w:rPr>
          <w:sz w:val="24"/>
          <w:szCs w:val="24"/>
        </w:rPr>
        <w:t xml:space="preserve">waiver </w:t>
      </w:r>
      <w:r w:rsidRPr="00A75B26">
        <w:rPr>
          <w:sz w:val="24"/>
          <w:szCs w:val="24"/>
        </w:rPr>
        <w:t>request, rendering the public hearing requirement under the cannabis laws meaningless</w:t>
      </w:r>
      <w:r>
        <w:rPr>
          <w:sz w:val="24"/>
          <w:szCs w:val="24"/>
        </w:rPr>
        <w:t>.</w:t>
      </w:r>
    </w:p>
    <w:p w14:paraId="3D77A0BE" w14:textId="77777777" w:rsidR="00942BBF" w:rsidRPr="005E00DC" w:rsidRDefault="00942BBF" w:rsidP="00942BBF">
      <w:pPr>
        <w:numPr>
          <w:ilvl w:val="0"/>
          <w:numId w:val="2"/>
        </w:numPr>
        <w:spacing w:line="480" w:lineRule="auto"/>
        <w:ind w:left="0" w:firstLine="720"/>
        <w:contextualSpacing/>
        <w:jc w:val="both"/>
        <w:rPr>
          <w:sz w:val="24"/>
          <w:szCs w:val="24"/>
        </w:rPr>
      </w:pPr>
      <w:r>
        <w:rPr>
          <w:sz w:val="24"/>
          <w:szCs w:val="24"/>
        </w:rPr>
        <w:t>Additionally, by</w:t>
      </w:r>
      <w:r w:rsidRPr="008F6D1D">
        <w:rPr>
          <w:sz w:val="24"/>
          <w:szCs w:val="24"/>
        </w:rPr>
        <w:t xml:space="preserve"> failing to articulate the reasoning or logic behind </w:t>
      </w:r>
      <w:r>
        <w:rPr>
          <w:sz w:val="24"/>
          <w:szCs w:val="24"/>
        </w:rPr>
        <w:t xml:space="preserve">the waiver at the </w:t>
      </w:r>
      <w:proofErr w:type="spellStart"/>
      <w:r>
        <w:rPr>
          <w:sz w:val="24"/>
          <w:szCs w:val="24"/>
        </w:rPr>
        <w:t>CCB</w:t>
      </w:r>
      <w:proofErr w:type="spellEnd"/>
      <w:r>
        <w:rPr>
          <w:sz w:val="24"/>
          <w:szCs w:val="24"/>
        </w:rPr>
        <w:t xml:space="preserve"> meeting or in the resolution</w:t>
      </w:r>
      <w:r w:rsidRPr="008F6D1D">
        <w:rPr>
          <w:sz w:val="24"/>
          <w:szCs w:val="24"/>
        </w:rPr>
        <w:t xml:space="preserve">, </w:t>
      </w:r>
      <w:r>
        <w:rPr>
          <w:sz w:val="24"/>
          <w:szCs w:val="24"/>
        </w:rPr>
        <w:t>Respondents</w:t>
      </w:r>
      <w:r w:rsidRPr="008F6D1D">
        <w:rPr>
          <w:sz w:val="24"/>
          <w:szCs w:val="24"/>
        </w:rPr>
        <w:t xml:space="preserve"> </w:t>
      </w:r>
      <w:r>
        <w:rPr>
          <w:sz w:val="24"/>
          <w:szCs w:val="24"/>
        </w:rPr>
        <w:t xml:space="preserve">deprived </w:t>
      </w:r>
      <w:proofErr w:type="spellStart"/>
      <w:r>
        <w:rPr>
          <w:sz w:val="24"/>
          <w:szCs w:val="24"/>
        </w:rPr>
        <w:t>R&amp;R</w:t>
      </w:r>
      <w:proofErr w:type="spellEnd"/>
      <w:r w:rsidRPr="008F6D1D">
        <w:rPr>
          <w:sz w:val="24"/>
          <w:szCs w:val="24"/>
        </w:rPr>
        <w:t xml:space="preserve"> of the </w:t>
      </w:r>
      <w:r>
        <w:rPr>
          <w:sz w:val="24"/>
          <w:szCs w:val="24"/>
        </w:rPr>
        <w:t>ability</w:t>
      </w:r>
      <w:r w:rsidRPr="008F6D1D">
        <w:rPr>
          <w:sz w:val="24"/>
          <w:szCs w:val="24"/>
        </w:rPr>
        <w:t xml:space="preserve"> to meaningfully engage with or respond to </w:t>
      </w:r>
      <w:r>
        <w:rPr>
          <w:sz w:val="24"/>
          <w:szCs w:val="24"/>
        </w:rPr>
        <w:t>the</w:t>
      </w:r>
      <w:r w:rsidRPr="008F6D1D">
        <w:rPr>
          <w:sz w:val="24"/>
          <w:szCs w:val="24"/>
        </w:rPr>
        <w:t xml:space="preserve"> decision</w:t>
      </w:r>
      <w:r>
        <w:rPr>
          <w:sz w:val="24"/>
          <w:szCs w:val="24"/>
        </w:rPr>
        <w:t xml:space="preserve">, further undermining </w:t>
      </w:r>
      <w:proofErr w:type="spellStart"/>
      <w:r>
        <w:rPr>
          <w:sz w:val="24"/>
          <w:szCs w:val="24"/>
        </w:rPr>
        <w:t>R&amp;R’s</w:t>
      </w:r>
      <w:proofErr w:type="spellEnd"/>
      <w:r>
        <w:rPr>
          <w:sz w:val="24"/>
          <w:szCs w:val="24"/>
        </w:rPr>
        <w:t xml:space="preserve"> due process rights. </w:t>
      </w:r>
    </w:p>
    <w:p w14:paraId="315E80A7" w14:textId="77777777" w:rsidR="00942BBF" w:rsidRDefault="00942BBF" w:rsidP="00942BBF">
      <w:pPr>
        <w:numPr>
          <w:ilvl w:val="0"/>
          <w:numId w:val="2"/>
        </w:numPr>
        <w:spacing w:line="480" w:lineRule="auto"/>
        <w:ind w:left="0" w:firstLine="720"/>
        <w:contextualSpacing/>
        <w:jc w:val="both"/>
        <w:rPr>
          <w:sz w:val="24"/>
          <w:szCs w:val="24"/>
        </w:rPr>
      </w:pPr>
      <w:r w:rsidRPr="009C33D9">
        <w:rPr>
          <w:sz w:val="24"/>
          <w:szCs w:val="24"/>
        </w:rPr>
        <w:lastRenderedPageBreak/>
        <w:t xml:space="preserve">Respondents’ approval of </w:t>
      </w:r>
      <w:r>
        <w:rPr>
          <w:sz w:val="24"/>
          <w:szCs w:val="24"/>
        </w:rPr>
        <w:t>ATF’s</w:t>
      </w:r>
      <w:r w:rsidRPr="009C33D9">
        <w:rPr>
          <w:sz w:val="24"/>
          <w:szCs w:val="24"/>
        </w:rPr>
        <w:t xml:space="preserve"> dispensary location, as memorialized in Resolution 2024-1</w:t>
      </w:r>
      <w:r>
        <w:rPr>
          <w:sz w:val="24"/>
          <w:szCs w:val="24"/>
        </w:rPr>
        <w:t>10</w:t>
      </w:r>
      <w:r w:rsidRPr="009C33D9">
        <w:rPr>
          <w:sz w:val="24"/>
          <w:szCs w:val="24"/>
        </w:rPr>
        <w:t xml:space="preserve">, </w:t>
      </w:r>
      <w:r>
        <w:rPr>
          <w:sz w:val="24"/>
          <w:szCs w:val="24"/>
        </w:rPr>
        <w:t xml:space="preserve">flagrantly </w:t>
      </w:r>
      <w:r w:rsidRPr="009C33D9">
        <w:rPr>
          <w:sz w:val="24"/>
          <w:szCs w:val="24"/>
        </w:rPr>
        <w:t xml:space="preserve">violates the proximity protections on which </w:t>
      </w:r>
      <w:proofErr w:type="spellStart"/>
      <w:r>
        <w:rPr>
          <w:sz w:val="24"/>
          <w:szCs w:val="24"/>
        </w:rPr>
        <w:t>R&amp;R</w:t>
      </w:r>
      <w:proofErr w:type="spellEnd"/>
      <w:r>
        <w:rPr>
          <w:sz w:val="24"/>
          <w:szCs w:val="24"/>
        </w:rPr>
        <w:t xml:space="preserve"> </w:t>
      </w:r>
      <w:r w:rsidRPr="009C33D9">
        <w:rPr>
          <w:sz w:val="24"/>
          <w:szCs w:val="24"/>
        </w:rPr>
        <w:t xml:space="preserve">and all retail licensees rely in selecting and investing in cannabis dispensaries. </w:t>
      </w:r>
      <w:r>
        <w:rPr>
          <w:sz w:val="24"/>
          <w:szCs w:val="24"/>
        </w:rPr>
        <w:t xml:space="preserve"> T</w:t>
      </w:r>
      <w:r w:rsidRPr="008F6D1D">
        <w:rPr>
          <w:sz w:val="24"/>
          <w:szCs w:val="24"/>
        </w:rPr>
        <w:t xml:space="preserve">his </w:t>
      </w:r>
      <w:r>
        <w:rPr>
          <w:sz w:val="24"/>
          <w:szCs w:val="24"/>
        </w:rPr>
        <w:t>violation</w:t>
      </w:r>
      <w:r w:rsidRPr="008F6D1D">
        <w:rPr>
          <w:sz w:val="24"/>
          <w:szCs w:val="24"/>
        </w:rPr>
        <w:t xml:space="preserve"> undermines the regulatory framework designed to promote fair competition and equitable market conditions</w:t>
      </w:r>
      <w:r>
        <w:rPr>
          <w:sz w:val="24"/>
          <w:szCs w:val="24"/>
        </w:rPr>
        <w:t xml:space="preserve"> and deprives </w:t>
      </w:r>
      <w:proofErr w:type="spellStart"/>
      <w:r>
        <w:rPr>
          <w:sz w:val="24"/>
          <w:szCs w:val="24"/>
        </w:rPr>
        <w:t>R&amp;R</w:t>
      </w:r>
      <w:proofErr w:type="spellEnd"/>
      <w:r>
        <w:rPr>
          <w:sz w:val="24"/>
          <w:szCs w:val="24"/>
        </w:rPr>
        <w:t xml:space="preserve"> of due process.</w:t>
      </w:r>
    </w:p>
    <w:p w14:paraId="117A422A" w14:textId="77777777" w:rsidR="00942BBF" w:rsidRDefault="00942BBF" w:rsidP="00942BBF">
      <w:pPr>
        <w:numPr>
          <w:ilvl w:val="0"/>
          <w:numId w:val="2"/>
        </w:numPr>
        <w:spacing w:line="480" w:lineRule="auto"/>
        <w:ind w:left="0" w:firstLine="720"/>
        <w:contextualSpacing/>
        <w:jc w:val="both"/>
        <w:rPr>
          <w:sz w:val="24"/>
          <w:szCs w:val="24"/>
        </w:rPr>
      </w:pPr>
      <w:proofErr w:type="spellStart"/>
      <w:r>
        <w:rPr>
          <w:sz w:val="24"/>
          <w:szCs w:val="24"/>
        </w:rPr>
        <w:t>R&amp;R’s</w:t>
      </w:r>
      <w:proofErr w:type="spellEnd"/>
      <w:r>
        <w:rPr>
          <w:sz w:val="24"/>
          <w:szCs w:val="24"/>
        </w:rPr>
        <w:t xml:space="preserve"> dispensary cannot thrive and profit with a competitor in its immediate vicinity, especially in an already saturated market.  As a result of the approval of ATF’s location at the November </w:t>
      </w:r>
      <w:proofErr w:type="spellStart"/>
      <w:r>
        <w:rPr>
          <w:sz w:val="24"/>
          <w:szCs w:val="24"/>
        </w:rPr>
        <w:t>CCB</w:t>
      </w:r>
      <w:proofErr w:type="spellEnd"/>
      <w:r>
        <w:rPr>
          <w:sz w:val="24"/>
          <w:szCs w:val="24"/>
        </w:rPr>
        <w:t xml:space="preserve"> meeting and in Resolution 2024-110, </w:t>
      </w:r>
      <w:proofErr w:type="spellStart"/>
      <w:r>
        <w:rPr>
          <w:sz w:val="24"/>
          <w:szCs w:val="24"/>
        </w:rPr>
        <w:t>R&amp;R</w:t>
      </w:r>
      <w:proofErr w:type="spellEnd"/>
      <w:r>
        <w:rPr>
          <w:sz w:val="24"/>
          <w:szCs w:val="24"/>
        </w:rPr>
        <w:t xml:space="preserve"> f</w:t>
      </w:r>
      <w:r w:rsidRPr="00DE2DEC">
        <w:rPr>
          <w:sz w:val="24"/>
          <w:szCs w:val="24"/>
        </w:rPr>
        <w:t xml:space="preserve">aces immediate and irreparable harm, including the diversion of customers, </w:t>
      </w:r>
      <w:r>
        <w:rPr>
          <w:sz w:val="24"/>
          <w:szCs w:val="24"/>
        </w:rPr>
        <w:t>diminished market</w:t>
      </w:r>
      <w:r w:rsidRPr="00DE2DEC">
        <w:rPr>
          <w:sz w:val="24"/>
          <w:szCs w:val="24"/>
        </w:rPr>
        <w:t xml:space="preserve"> share, and damage to its competitive standing</w:t>
      </w:r>
      <w:r>
        <w:rPr>
          <w:sz w:val="24"/>
          <w:szCs w:val="24"/>
        </w:rPr>
        <w:t xml:space="preserve">.  These harms cannot be </w:t>
      </w:r>
      <w:r w:rsidRPr="00192656">
        <w:rPr>
          <w:sz w:val="24"/>
          <w:szCs w:val="24"/>
        </w:rPr>
        <w:t xml:space="preserve">fully remedied by monetary damages </w:t>
      </w:r>
      <w:r>
        <w:rPr>
          <w:sz w:val="24"/>
          <w:szCs w:val="24"/>
        </w:rPr>
        <w:t>alone.</w:t>
      </w:r>
    </w:p>
    <w:p w14:paraId="5C6937BA" w14:textId="7F41EE05" w:rsidR="007C4ECA" w:rsidRPr="007C4ECA" w:rsidRDefault="00942BBF" w:rsidP="007C4ECA">
      <w:pPr>
        <w:numPr>
          <w:ilvl w:val="0"/>
          <w:numId w:val="2"/>
        </w:numPr>
        <w:spacing w:line="480" w:lineRule="auto"/>
        <w:ind w:left="0" w:firstLine="720"/>
        <w:contextualSpacing/>
        <w:jc w:val="both"/>
        <w:rPr>
          <w:sz w:val="24"/>
          <w:szCs w:val="24"/>
        </w:rPr>
      </w:pPr>
      <w:r w:rsidRPr="005E5DB9">
        <w:rPr>
          <w:sz w:val="24"/>
          <w:szCs w:val="24"/>
        </w:rPr>
        <w:t xml:space="preserve">These consequences not only threaten </w:t>
      </w:r>
      <w:proofErr w:type="spellStart"/>
      <w:r>
        <w:rPr>
          <w:sz w:val="24"/>
          <w:szCs w:val="24"/>
        </w:rPr>
        <w:t>R&amp;R’s</w:t>
      </w:r>
      <w:proofErr w:type="spellEnd"/>
      <w:r w:rsidRPr="005E5DB9">
        <w:rPr>
          <w:sz w:val="24"/>
          <w:szCs w:val="24"/>
        </w:rPr>
        <w:t xml:space="preserve"> business viability but also highlight the broader implications of such arbitrary decision-making on the fairness and transparency of the regulatory process</w:t>
      </w:r>
      <w:r w:rsidR="0085415C">
        <w:rPr>
          <w:sz w:val="24"/>
          <w:szCs w:val="24"/>
        </w:rPr>
        <w:t>.</w:t>
      </w:r>
    </w:p>
    <w:p w14:paraId="0D2BD379" w14:textId="49A09303" w:rsidR="00C831A9" w:rsidRDefault="00027097" w:rsidP="003739EC">
      <w:pPr>
        <w:numPr>
          <w:ilvl w:val="0"/>
          <w:numId w:val="2"/>
        </w:numPr>
        <w:spacing w:line="480" w:lineRule="auto"/>
        <w:ind w:left="0" w:firstLine="720"/>
        <w:contextualSpacing/>
        <w:jc w:val="both"/>
        <w:rPr>
          <w:sz w:val="24"/>
          <w:szCs w:val="24"/>
        </w:rPr>
      </w:pPr>
      <w:r w:rsidRPr="002A71E7">
        <w:rPr>
          <w:sz w:val="24"/>
          <w:szCs w:val="24"/>
        </w:rPr>
        <w:t xml:space="preserve">At the November </w:t>
      </w:r>
      <w:proofErr w:type="spellStart"/>
      <w:r w:rsidRPr="002A71E7">
        <w:rPr>
          <w:sz w:val="24"/>
          <w:szCs w:val="24"/>
        </w:rPr>
        <w:t>CCB</w:t>
      </w:r>
      <w:proofErr w:type="spellEnd"/>
      <w:r w:rsidRPr="002A71E7">
        <w:rPr>
          <w:sz w:val="24"/>
          <w:szCs w:val="24"/>
        </w:rPr>
        <w:t xml:space="preserve"> meeting,</w:t>
      </w:r>
      <w:r w:rsidR="00235AA2">
        <w:rPr>
          <w:sz w:val="24"/>
          <w:szCs w:val="24"/>
        </w:rPr>
        <w:t xml:space="preserve"> the </w:t>
      </w:r>
      <w:proofErr w:type="spellStart"/>
      <w:r w:rsidR="00235AA2">
        <w:rPr>
          <w:sz w:val="24"/>
          <w:szCs w:val="24"/>
        </w:rPr>
        <w:t>CCB</w:t>
      </w:r>
      <w:proofErr w:type="spellEnd"/>
      <w:r w:rsidRPr="002A71E7">
        <w:rPr>
          <w:sz w:val="24"/>
          <w:szCs w:val="24"/>
        </w:rPr>
        <w:t xml:space="preserve"> also considered other applicants for a waiver under 9 </w:t>
      </w:r>
      <w:proofErr w:type="spellStart"/>
      <w:r w:rsidRPr="002A71E7">
        <w:rPr>
          <w:sz w:val="24"/>
          <w:szCs w:val="24"/>
        </w:rPr>
        <w:t>NYCRR</w:t>
      </w:r>
      <w:proofErr w:type="spellEnd"/>
      <w:r w:rsidRPr="002A71E7">
        <w:rPr>
          <w:sz w:val="24"/>
          <w:szCs w:val="24"/>
        </w:rPr>
        <w:t xml:space="preserve"> § 119.4(a)</w:t>
      </w:r>
      <w:r w:rsidR="000304EA">
        <w:rPr>
          <w:sz w:val="24"/>
          <w:szCs w:val="24"/>
        </w:rPr>
        <w:t>.</w:t>
      </w:r>
      <w:r w:rsidRPr="00ED49A1">
        <w:rPr>
          <w:sz w:val="24"/>
          <w:szCs w:val="24"/>
        </w:rPr>
        <w:t xml:space="preserve"> </w:t>
      </w:r>
      <w:r w:rsidR="007A16B7">
        <w:rPr>
          <w:sz w:val="24"/>
          <w:szCs w:val="24"/>
        </w:rPr>
        <w:t xml:space="preserve"> </w:t>
      </w:r>
      <w:r w:rsidRPr="00ED49A1">
        <w:rPr>
          <w:sz w:val="24"/>
          <w:szCs w:val="24"/>
        </w:rPr>
        <w:t xml:space="preserve">During these deliberations, the </w:t>
      </w:r>
      <w:proofErr w:type="spellStart"/>
      <w:r w:rsidRPr="00ED49A1">
        <w:rPr>
          <w:sz w:val="24"/>
          <w:szCs w:val="24"/>
        </w:rPr>
        <w:t>CCB</w:t>
      </w:r>
      <w:proofErr w:type="spellEnd"/>
      <w:r w:rsidRPr="00ED49A1">
        <w:rPr>
          <w:sz w:val="24"/>
          <w:szCs w:val="24"/>
        </w:rPr>
        <w:t xml:space="preserve"> approved a waiver for an applicant, Green Leaf Cannabis, whose proposed dispensary would be located a mere 302 feet from an existing dispensary. </w:t>
      </w:r>
      <w:r w:rsidR="007A16B7">
        <w:rPr>
          <w:sz w:val="24"/>
          <w:szCs w:val="24"/>
        </w:rPr>
        <w:t xml:space="preserve"> </w:t>
      </w:r>
      <w:r w:rsidRPr="00321219">
        <w:rPr>
          <w:sz w:val="24"/>
          <w:szCs w:val="24"/>
        </w:rPr>
        <w:t xml:space="preserve">The </w:t>
      </w:r>
      <w:proofErr w:type="spellStart"/>
      <w:r w:rsidRPr="00321219">
        <w:rPr>
          <w:sz w:val="24"/>
          <w:szCs w:val="24"/>
        </w:rPr>
        <w:t>OCM</w:t>
      </w:r>
      <w:proofErr w:type="spellEnd"/>
      <w:r w:rsidRPr="00321219">
        <w:rPr>
          <w:sz w:val="24"/>
          <w:szCs w:val="24"/>
        </w:rPr>
        <w:t xml:space="preserve"> itself expressed concern over the proximity, stating that 302 feet “might be a little too close to accepting a waiver at this time.”</w:t>
      </w:r>
      <w:r w:rsidR="007A16B7">
        <w:rPr>
          <w:sz w:val="24"/>
          <w:szCs w:val="24"/>
        </w:rPr>
        <w:t xml:space="preserve"> </w:t>
      </w:r>
      <w:r w:rsidRPr="00321219">
        <w:rPr>
          <w:sz w:val="24"/>
          <w:szCs w:val="24"/>
        </w:rPr>
        <w:t xml:space="preserve"> Further discussion ensued regarding the geographic arrangement of the dispensaries, with one board member describing the locations as being in “somewhat of a </w:t>
      </w:r>
      <w:r w:rsidR="004E74E9">
        <w:rPr>
          <w:sz w:val="24"/>
          <w:szCs w:val="24"/>
        </w:rPr>
        <w:t>‘</w:t>
      </w:r>
      <w:r w:rsidRPr="00321219">
        <w:rPr>
          <w:sz w:val="24"/>
          <w:szCs w:val="24"/>
        </w:rPr>
        <w:t>Z</w:t>
      </w:r>
      <w:r w:rsidR="004E74E9">
        <w:rPr>
          <w:sz w:val="24"/>
          <w:szCs w:val="24"/>
        </w:rPr>
        <w:t>’</w:t>
      </w:r>
      <w:r w:rsidRPr="00321219">
        <w:rPr>
          <w:sz w:val="24"/>
          <w:szCs w:val="24"/>
        </w:rPr>
        <w:t xml:space="preserve"> that crosses two streets.” </w:t>
      </w:r>
      <w:r w:rsidR="00461C8D">
        <w:rPr>
          <w:sz w:val="24"/>
          <w:szCs w:val="24"/>
        </w:rPr>
        <w:t xml:space="preserve"> </w:t>
      </w:r>
      <w:r w:rsidRPr="00321219">
        <w:rPr>
          <w:sz w:val="24"/>
          <w:szCs w:val="24"/>
        </w:rPr>
        <w:t xml:space="preserve">The </w:t>
      </w:r>
      <w:proofErr w:type="spellStart"/>
      <w:r w:rsidRPr="00321219">
        <w:rPr>
          <w:sz w:val="24"/>
          <w:szCs w:val="24"/>
        </w:rPr>
        <w:t>CCB</w:t>
      </w:r>
      <w:proofErr w:type="spellEnd"/>
      <w:r w:rsidRPr="00321219">
        <w:rPr>
          <w:sz w:val="24"/>
          <w:szCs w:val="24"/>
        </w:rPr>
        <w:t xml:space="preserve"> also speculated on whether the dispensaries would carry the same products, ultimately concluding—without any evidentiary basis—that they would not. </w:t>
      </w:r>
      <w:r w:rsidR="005A0F43">
        <w:rPr>
          <w:sz w:val="24"/>
          <w:szCs w:val="24"/>
        </w:rPr>
        <w:t xml:space="preserve"> </w:t>
      </w:r>
      <w:r w:rsidRPr="00321219">
        <w:rPr>
          <w:sz w:val="24"/>
          <w:szCs w:val="24"/>
        </w:rPr>
        <w:t xml:space="preserve">The discussion introduced additional irrelevant factors, such as whether the dispensaries were located on different streets, despite the fact that both were </w:t>
      </w:r>
      <w:r w:rsidRPr="00321219">
        <w:rPr>
          <w:sz w:val="24"/>
          <w:szCs w:val="24"/>
        </w:rPr>
        <w:lastRenderedPageBreak/>
        <w:t xml:space="preserve">cannabis dispensaries operating within the same geographic proximity. </w:t>
      </w:r>
      <w:r w:rsidR="005A0F43">
        <w:rPr>
          <w:sz w:val="24"/>
          <w:szCs w:val="24"/>
        </w:rPr>
        <w:t xml:space="preserve"> </w:t>
      </w:r>
      <w:r w:rsidRPr="00321219">
        <w:rPr>
          <w:sz w:val="24"/>
          <w:szCs w:val="24"/>
        </w:rPr>
        <w:t xml:space="preserve">This inconsistent and arbitrary application of vague and extraneous criteria—none of which are reflected in the current regulatory framework—underscores the confusion and lack of clarity surrounding the </w:t>
      </w:r>
      <w:proofErr w:type="spellStart"/>
      <w:r w:rsidRPr="00321219">
        <w:rPr>
          <w:sz w:val="24"/>
          <w:szCs w:val="24"/>
        </w:rPr>
        <w:t>CCB's</w:t>
      </w:r>
      <w:proofErr w:type="spellEnd"/>
      <w:r w:rsidRPr="00321219">
        <w:rPr>
          <w:sz w:val="24"/>
          <w:szCs w:val="24"/>
        </w:rPr>
        <w:t xml:space="preserve"> decision-making process in the instant matter.</w:t>
      </w:r>
    </w:p>
    <w:p w14:paraId="48E38B79" w14:textId="79671D2C" w:rsidR="00DC4C01" w:rsidRPr="009C33D9" w:rsidRDefault="00DC4C01" w:rsidP="00C831A9">
      <w:pPr>
        <w:contextualSpacing/>
        <w:jc w:val="center"/>
        <w:rPr>
          <w:b/>
          <w:bCs/>
          <w:sz w:val="24"/>
          <w:szCs w:val="24"/>
          <w:u w:val="single"/>
        </w:rPr>
      </w:pPr>
      <w:r w:rsidRPr="009C33D9">
        <w:rPr>
          <w:b/>
          <w:bCs/>
          <w:sz w:val="24"/>
          <w:szCs w:val="24"/>
          <w:u w:val="single"/>
        </w:rPr>
        <w:t>AS AND FOR A FIRST CAUSE OF ACTION</w:t>
      </w:r>
    </w:p>
    <w:p w14:paraId="1391A2DC" w14:textId="38829C5C" w:rsidR="009E37D6" w:rsidRPr="009C33D9" w:rsidRDefault="009E37D6" w:rsidP="00C831A9">
      <w:pPr>
        <w:contextualSpacing/>
        <w:jc w:val="center"/>
        <w:rPr>
          <w:b/>
          <w:bCs/>
          <w:sz w:val="24"/>
          <w:szCs w:val="24"/>
        </w:rPr>
      </w:pPr>
      <w:r w:rsidRPr="009C33D9">
        <w:rPr>
          <w:b/>
          <w:bCs/>
          <w:sz w:val="24"/>
          <w:szCs w:val="24"/>
        </w:rPr>
        <w:t>(</w:t>
      </w:r>
      <w:r w:rsidR="00481F13">
        <w:rPr>
          <w:b/>
          <w:bCs/>
          <w:sz w:val="24"/>
          <w:szCs w:val="24"/>
        </w:rPr>
        <w:t xml:space="preserve">Annulment </w:t>
      </w:r>
      <w:r w:rsidR="00452798">
        <w:rPr>
          <w:b/>
          <w:bCs/>
          <w:sz w:val="24"/>
          <w:szCs w:val="24"/>
        </w:rPr>
        <w:t>of Determinations</w:t>
      </w:r>
      <w:r w:rsidR="00DA7999">
        <w:rPr>
          <w:b/>
          <w:bCs/>
          <w:sz w:val="24"/>
          <w:szCs w:val="24"/>
        </w:rPr>
        <w:t xml:space="preserve"> that Were</w:t>
      </w:r>
      <w:r w:rsidR="00452798">
        <w:rPr>
          <w:b/>
          <w:bCs/>
          <w:sz w:val="24"/>
          <w:szCs w:val="24"/>
        </w:rPr>
        <w:t xml:space="preserve"> Made in Violation of Lawful</w:t>
      </w:r>
      <w:r w:rsidR="00DA7999">
        <w:rPr>
          <w:b/>
          <w:bCs/>
          <w:sz w:val="24"/>
          <w:szCs w:val="24"/>
        </w:rPr>
        <w:t xml:space="preserve"> Procedure, Were Affected by Error of Law, and Were </w:t>
      </w:r>
      <w:r w:rsidRPr="009C33D9">
        <w:rPr>
          <w:b/>
          <w:bCs/>
          <w:sz w:val="24"/>
          <w:szCs w:val="24"/>
        </w:rPr>
        <w:t xml:space="preserve">Arbitrary and Capricious </w:t>
      </w:r>
      <w:r w:rsidR="00523B81">
        <w:rPr>
          <w:b/>
          <w:bCs/>
          <w:sz w:val="24"/>
          <w:szCs w:val="24"/>
        </w:rPr>
        <w:t>and an Abuse of Discretion</w:t>
      </w:r>
      <w:r w:rsidR="00523B81" w:rsidRPr="009C33D9">
        <w:rPr>
          <w:b/>
          <w:bCs/>
          <w:sz w:val="24"/>
          <w:szCs w:val="24"/>
        </w:rPr>
        <w:t xml:space="preserve"> </w:t>
      </w:r>
      <w:r w:rsidRPr="009C33D9">
        <w:rPr>
          <w:b/>
          <w:bCs/>
          <w:sz w:val="24"/>
          <w:szCs w:val="24"/>
        </w:rPr>
        <w:t>– CPLR 7803(3))</w:t>
      </w:r>
    </w:p>
    <w:p w14:paraId="7F5FA529" w14:textId="77777777" w:rsidR="004D6EA7" w:rsidRPr="009C33D9" w:rsidRDefault="004D6EA7" w:rsidP="00C831A9">
      <w:pPr>
        <w:contextualSpacing/>
        <w:jc w:val="center"/>
        <w:rPr>
          <w:b/>
          <w:bCs/>
          <w:sz w:val="24"/>
          <w:szCs w:val="24"/>
        </w:rPr>
      </w:pPr>
    </w:p>
    <w:p w14:paraId="26872C26" w14:textId="63F0390E" w:rsidR="00425063" w:rsidRPr="009C33D9" w:rsidRDefault="004C3D5C" w:rsidP="006C3F0A">
      <w:pPr>
        <w:numPr>
          <w:ilvl w:val="0"/>
          <w:numId w:val="2"/>
        </w:numPr>
        <w:spacing w:line="480" w:lineRule="auto"/>
        <w:ind w:left="0" w:firstLine="720"/>
        <w:contextualSpacing/>
        <w:jc w:val="both"/>
        <w:rPr>
          <w:sz w:val="24"/>
          <w:szCs w:val="24"/>
        </w:rPr>
      </w:pPr>
      <w:r w:rsidRPr="009C33D9">
        <w:rPr>
          <w:sz w:val="24"/>
          <w:szCs w:val="24"/>
        </w:rPr>
        <w:t>Petitioners repeat</w:t>
      </w:r>
      <w:r w:rsidR="00446D17" w:rsidRPr="009C33D9">
        <w:rPr>
          <w:sz w:val="24"/>
          <w:szCs w:val="24"/>
        </w:rPr>
        <w:t xml:space="preserve"> and reiterate</w:t>
      </w:r>
      <w:r w:rsidRPr="009C33D9">
        <w:rPr>
          <w:sz w:val="24"/>
          <w:szCs w:val="24"/>
        </w:rPr>
        <w:t xml:space="preserve"> each and every allegation set forth above as though fully set forth herein.</w:t>
      </w:r>
    </w:p>
    <w:p w14:paraId="503F2EBA" w14:textId="72988B3C" w:rsidR="009E5C59" w:rsidRPr="009C33D9" w:rsidRDefault="009E5C59" w:rsidP="009411C9">
      <w:pPr>
        <w:numPr>
          <w:ilvl w:val="0"/>
          <w:numId w:val="2"/>
        </w:numPr>
        <w:spacing w:line="480" w:lineRule="auto"/>
        <w:ind w:left="0" w:firstLine="720"/>
        <w:contextualSpacing/>
        <w:jc w:val="both"/>
        <w:rPr>
          <w:sz w:val="24"/>
          <w:szCs w:val="24"/>
        </w:rPr>
      </w:pPr>
      <w:r w:rsidRPr="009C33D9">
        <w:rPr>
          <w:sz w:val="24"/>
          <w:szCs w:val="24"/>
        </w:rPr>
        <w:t xml:space="preserve">Under 9 </w:t>
      </w:r>
      <w:proofErr w:type="spellStart"/>
      <w:r w:rsidR="00061C03" w:rsidRPr="009C33D9">
        <w:rPr>
          <w:sz w:val="24"/>
          <w:szCs w:val="24"/>
        </w:rPr>
        <w:t>NYCRR</w:t>
      </w:r>
      <w:proofErr w:type="spellEnd"/>
      <w:r w:rsidR="00061C03" w:rsidRPr="009C33D9">
        <w:rPr>
          <w:sz w:val="24"/>
          <w:szCs w:val="24"/>
        </w:rPr>
        <w:t xml:space="preserve"> § 119.4(a), </w:t>
      </w:r>
      <w:r w:rsidR="00A755DC" w:rsidRPr="009C33D9">
        <w:rPr>
          <w:sz w:val="24"/>
          <w:szCs w:val="24"/>
        </w:rPr>
        <w:t xml:space="preserve">in municipalities with a population 20,000 or more, </w:t>
      </w:r>
      <w:r w:rsidR="005E37AD" w:rsidRPr="009C33D9">
        <w:rPr>
          <w:sz w:val="24"/>
          <w:szCs w:val="24"/>
        </w:rPr>
        <w:t>no retail dispensary license may be granted for any premises</w:t>
      </w:r>
      <w:r w:rsidR="00A755DC" w:rsidRPr="009C33D9">
        <w:rPr>
          <w:sz w:val="24"/>
          <w:szCs w:val="24"/>
        </w:rPr>
        <w:t xml:space="preserve"> that is located</w:t>
      </w:r>
      <w:r w:rsidR="005E37AD" w:rsidRPr="009C33D9">
        <w:rPr>
          <w:sz w:val="24"/>
          <w:szCs w:val="24"/>
        </w:rPr>
        <w:t xml:space="preserve"> </w:t>
      </w:r>
      <w:r w:rsidR="009749B4" w:rsidRPr="009C33D9">
        <w:rPr>
          <w:sz w:val="24"/>
          <w:szCs w:val="24"/>
        </w:rPr>
        <w:t xml:space="preserve">within 1,000 feet of </w:t>
      </w:r>
      <w:r w:rsidR="00A755DC" w:rsidRPr="009C33D9">
        <w:rPr>
          <w:sz w:val="24"/>
          <w:szCs w:val="24"/>
        </w:rPr>
        <w:t>a premises for which a license has already been issued.</w:t>
      </w:r>
    </w:p>
    <w:p w14:paraId="310CC2AB" w14:textId="62EFB17B" w:rsidR="00474AD4" w:rsidRPr="00E25439" w:rsidRDefault="00ED4A21" w:rsidP="00E25439">
      <w:pPr>
        <w:numPr>
          <w:ilvl w:val="0"/>
          <w:numId w:val="2"/>
        </w:numPr>
        <w:spacing w:line="480" w:lineRule="auto"/>
        <w:ind w:left="0" w:firstLine="720"/>
        <w:contextualSpacing/>
        <w:jc w:val="both"/>
        <w:rPr>
          <w:sz w:val="24"/>
          <w:szCs w:val="24"/>
        </w:rPr>
      </w:pPr>
      <w:r w:rsidRPr="009C33D9">
        <w:rPr>
          <w:sz w:val="24"/>
          <w:szCs w:val="24"/>
        </w:rPr>
        <w:t>Respondents</w:t>
      </w:r>
      <w:r w:rsidR="009411C9" w:rsidRPr="009C33D9">
        <w:rPr>
          <w:sz w:val="24"/>
          <w:szCs w:val="24"/>
        </w:rPr>
        <w:t xml:space="preserve"> have </w:t>
      </w:r>
      <w:r w:rsidR="003F0832" w:rsidRPr="009C33D9">
        <w:rPr>
          <w:sz w:val="24"/>
          <w:szCs w:val="24"/>
        </w:rPr>
        <w:t>discretion</w:t>
      </w:r>
      <w:r w:rsidR="009411C9" w:rsidRPr="009C33D9">
        <w:rPr>
          <w:sz w:val="24"/>
          <w:szCs w:val="24"/>
        </w:rPr>
        <w:t xml:space="preserve"> to grant a waiver of this 1,00</w:t>
      </w:r>
      <w:r w:rsidR="00F47717" w:rsidRPr="009C33D9">
        <w:rPr>
          <w:sz w:val="24"/>
          <w:szCs w:val="24"/>
        </w:rPr>
        <w:t>0</w:t>
      </w:r>
      <w:r w:rsidR="009411C9" w:rsidRPr="009C33D9">
        <w:rPr>
          <w:sz w:val="24"/>
          <w:szCs w:val="24"/>
        </w:rPr>
        <w:t xml:space="preserve">-foot rule but only if it determines that </w:t>
      </w:r>
      <w:r w:rsidR="009D0FE4" w:rsidRPr="009C33D9">
        <w:rPr>
          <w:sz w:val="24"/>
          <w:szCs w:val="24"/>
        </w:rPr>
        <w:t>doing so</w:t>
      </w:r>
      <w:r w:rsidR="00AF1A4D" w:rsidRPr="009C33D9">
        <w:rPr>
          <w:sz w:val="24"/>
          <w:szCs w:val="24"/>
        </w:rPr>
        <w:t xml:space="preserve"> would promote “</w:t>
      </w:r>
      <w:r w:rsidR="00811C6D" w:rsidRPr="009C33D9">
        <w:rPr>
          <w:sz w:val="24"/>
          <w:szCs w:val="24"/>
        </w:rPr>
        <w:t>public</w:t>
      </w:r>
      <w:r w:rsidR="00CF4B41" w:rsidRPr="009C33D9">
        <w:rPr>
          <w:sz w:val="24"/>
          <w:szCs w:val="24"/>
        </w:rPr>
        <w:t xml:space="preserve"> convenience and advantage</w:t>
      </w:r>
      <w:r w:rsidR="00AF1A4D" w:rsidRPr="009C33D9">
        <w:rPr>
          <w:sz w:val="24"/>
          <w:szCs w:val="24"/>
        </w:rPr>
        <w:t xml:space="preserve">” based on consideration of </w:t>
      </w:r>
      <w:r w:rsidR="00CF4B41" w:rsidRPr="009C33D9">
        <w:rPr>
          <w:sz w:val="24"/>
          <w:szCs w:val="24"/>
        </w:rPr>
        <w:t>seven specific</w:t>
      </w:r>
      <w:r w:rsidR="00AF1A4D" w:rsidRPr="009C33D9">
        <w:rPr>
          <w:sz w:val="24"/>
          <w:szCs w:val="24"/>
        </w:rPr>
        <w:t xml:space="preserve"> factors enumerated in </w:t>
      </w:r>
      <w:r w:rsidR="00CF4B41" w:rsidRPr="009C33D9">
        <w:rPr>
          <w:sz w:val="24"/>
          <w:szCs w:val="24"/>
        </w:rPr>
        <w:t xml:space="preserve">9 </w:t>
      </w:r>
      <w:proofErr w:type="spellStart"/>
      <w:r w:rsidR="00CF4B41" w:rsidRPr="009C33D9">
        <w:rPr>
          <w:sz w:val="24"/>
          <w:szCs w:val="24"/>
        </w:rPr>
        <w:t>NYCRR</w:t>
      </w:r>
      <w:proofErr w:type="spellEnd"/>
      <w:r w:rsidR="00206B21">
        <w:rPr>
          <w:sz w:val="24"/>
          <w:szCs w:val="24"/>
        </w:rPr>
        <w:t xml:space="preserve"> §</w:t>
      </w:r>
      <w:r w:rsidR="00CF4B41" w:rsidRPr="009C33D9">
        <w:rPr>
          <w:sz w:val="24"/>
          <w:szCs w:val="24"/>
        </w:rPr>
        <w:t xml:space="preserve"> 119.4(b).</w:t>
      </w:r>
    </w:p>
    <w:p w14:paraId="6877B7E7" w14:textId="7DB500BD" w:rsidR="00F24E0F" w:rsidRDefault="00AF1A4D" w:rsidP="00F24E0F">
      <w:pPr>
        <w:numPr>
          <w:ilvl w:val="0"/>
          <w:numId w:val="2"/>
        </w:numPr>
        <w:spacing w:line="480" w:lineRule="auto"/>
        <w:ind w:left="0" w:firstLine="720"/>
        <w:contextualSpacing/>
        <w:jc w:val="both"/>
        <w:rPr>
          <w:sz w:val="24"/>
          <w:szCs w:val="24"/>
        </w:rPr>
      </w:pPr>
      <w:r w:rsidRPr="009C33D9">
        <w:rPr>
          <w:sz w:val="24"/>
          <w:szCs w:val="24"/>
        </w:rPr>
        <w:t xml:space="preserve">In approving </w:t>
      </w:r>
      <w:r w:rsidR="00943A6E">
        <w:rPr>
          <w:sz w:val="24"/>
          <w:szCs w:val="24"/>
        </w:rPr>
        <w:t xml:space="preserve">Applicants’ </w:t>
      </w:r>
      <w:r w:rsidR="00BC6DA0">
        <w:rPr>
          <w:sz w:val="24"/>
          <w:szCs w:val="24"/>
        </w:rPr>
        <w:t xml:space="preserve">waiver requests in </w:t>
      </w:r>
      <w:r w:rsidRPr="009C33D9">
        <w:rPr>
          <w:sz w:val="24"/>
          <w:szCs w:val="24"/>
        </w:rPr>
        <w:t>Resolution</w:t>
      </w:r>
      <w:r w:rsidR="00ED4A21" w:rsidRPr="009C33D9">
        <w:rPr>
          <w:sz w:val="24"/>
          <w:szCs w:val="24"/>
        </w:rPr>
        <w:t>s 2024-105 and 2024-110</w:t>
      </w:r>
      <w:r w:rsidRPr="009C33D9">
        <w:rPr>
          <w:sz w:val="24"/>
          <w:szCs w:val="24"/>
        </w:rPr>
        <w:t>,</w:t>
      </w:r>
      <w:r w:rsidR="00F24E0F" w:rsidRPr="009C33D9">
        <w:rPr>
          <w:sz w:val="24"/>
          <w:szCs w:val="24"/>
        </w:rPr>
        <w:t xml:space="preserve"> </w:t>
      </w:r>
      <w:r w:rsidRPr="009C33D9">
        <w:rPr>
          <w:sz w:val="24"/>
          <w:szCs w:val="24"/>
        </w:rPr>
        <w:t xml:space="preserve">Respondents </w:t>
      </w:r>
      <w:r w:rsidR="00F24E0F" w:rsidRPr="009C33D9">
        <w:rPr>
          <w:sz w:val="24"/>
          <w:szCs w:val="24"/>
        </w:rPr>
        <w:t xml:space="preserve">failed to meaningfully consider or apply </w:t>
      </w:r>
      <w:r w:rsidR="00F17986" w:rsidRPr="009C33D9">
        <w:rPr>
          <w:sz w:val="24"/>
          <w:szCs w:val="24"/>
        </w:rPr>
        <w:t>any of the</w:t>
      </w:r>
      <w:r w:rsidR="00F24E0F" w:rsidRPr="009C33D9">
        <w:rPr>
          <w:sz w:val="24"/>
          <w:szCs w:val="24"/>
        </w:rPr>
        <w:t xml:space="preserve"> required</w:t>
      </w:r>
      <w:r w:rsidR="00C27951" w:rsidRPr="009C33D9">
        <w:rPr>
          <w:sz w:val="24"/>
          <w:szCs w:val="24"/>
        </w:rPr>
        <w:t xml:space="preserve"> statutory factors</w:t>
      </w:r>
      <w:r w:rsidR="0094637B" w:rsidRPr="009C33D9">
        <w:rPr>
          <w:sz w:val="24"/>
          <w:szCs w:val="24"/>
        </w:rPr>
        <w:t xml:space="preserve"> under 9 </w:t>
      </w:r>
      <w:proofErr w:type="spellStart"/>
      <w:r w:rsidR="0094637B" w:rsidRPr="009C33D9">
        <w:rPr>
          <w:sz w:val="24"/>
          <w:szCs w:val="24"/>
        </w:rPr>
        <w:t>NYCRR</w:t>
      </w:r>
      <w:proofErr w:type="spellEnd"/>
      <w:r w:rsidR="00206B21">
        <w:rPr>
          <w:sz w:val="24"/>
          <w:szCs w:val="24"/>
        </w:rPr>
        <w:t xml:space="preserve"> §</w:t>
      </w:r>
      <w:r w:rsidR="0094637B" w:rsidRPr="009C33D9">
        <w:rPr>
          <w:sz w:val="24"/>
          <w:szCs w:val="24"/>
        </w:rPr>
        <w:t xml:space="preserve"> 119.4(b</w:t>
      </w:r>
      <w:r w:rsidR="00F24E0F" w:rsidRPr="009C33D9">
        <w:rPr>
          <w:sz w:val="24"/>
          <w:szCs w:val="24"/>
        </w:rPr>
        <w:t>)</w:t>
      </w:r>
      <w:r w:rsidR="003625FA" w:rsidRPr="009C33D9">
        <w:rPr>
          <w:sz w:val="24"/>
          <w:szCs w:val="24"/>
        </w:rPr>
        <w:t>.</w:t>
      </w:r>
    </w:p>
    <w:p w14:paraId="01D3BAAB" w14:textId="261A8CA9" w:rsidR="000B6B73" w:rsidRPr="00463969" w:rsidRDefault="00F87D1B" w:rsidP="00F24E0F">
      <w:pPr>
        <w:numPr>
          <w:ilvl w:val="0"/>
          <w:numId w:val="2"/>
        </w:numPr>
        <w:spacing w:line="480" w:lineRule="auto"/>
        <w:ind w:left="0" w:firstLine="720"/>
        <w:contextualSpacing/>
        <w:jc w:val="both"/>
        <w:rPr>
          <w:sz w:val="24"/>
          <w:szCs w:val="24"/>
        </w:rPr>
      </w:pPr>
      <w:r w:rsidRPr="003871A1">
        <w:rPr>
          <w:sz w:val="24"/>
          <w:szCs w:val="24"/>
        </w:rPr>
        <w:t>Instead of conducting the required statutory analysis</w:t>
      </w:r>
      <w:r w:rsidR="003871A1">
        <w:rPr>
          <w:sz w:val="24"/>
          <w:szCs w:val="24"/>
        </w:rPr>
        <w:t xml:space="preserve"> under 9 </w:t>
      </w:r>
      <w:proofErr w:type="spellStart"/>
      <w:r w:rsidR="003871A1">
        <w:rPr>
          <w:sz w:val="24"/>
          <w:szCs w:val="24"/>
        </w:rPr>
        <w:t>NYCRR</w:t>
      </w:r>
      <w:proofErr w:type="spellEnd"/>
      <w:r w:rsidR="003871A1">
        <w:rPr>
          <w:sz w:val="24"/>
          <w:szCs w:val="24"/>
        </w:rPr>
        <w:t xml:space="preserve"> § 119.4(b</w:t>
      </w:r>
      <w:r w:rsidR="00CE334C">
        <w:rPr>
          <w:sz w:val="24"/>
          <w:szCs w:val="24"/>
        </w:rPr>
        <w:t>)</w:t>
      </w:r>
      <w:r w:rsidRPr="003871A1">
        <w:rPr>
          <w:sz w:val="24"/>
          <w:szCs w:val="24"/>
        </w:rPr>
        <w:t xml:space="preserve">, Respondents relied on vague, conclusory assertions and </w:t>
      </w:r>
      <w:r w:rsidR="00586BDC" w:rsidRPr="003871A1">
        <w:rPr>
          <w:sz w:val="24"/>
          <w:szCs w:val="24"/>
        </w:rPr>
        <w:t>irrelevant</w:t>
      </w:r>
      <w:r w:rsidRPr="003871A1">
        <w:rPr>
          <w:sz w:val="24"/>
          <w:szCs w:val="24"/>
        </w:rPr>
        <w:t xml:space="preserve"> considerations, </w:t>
      </w:r>
      <w:r w:rsidR="00C07655" w:rsidRPr="003871A1">
        <w:rPr>
          <w:sz w:val="24"/>
          <w:szCs w:val="24"/>
        </w:rPr>
        <w:t>including</w:t>
      </w:r>
      <w:r w:rsidRPr="003871A1">
        <w:rPr>
          <w:sz w:val="24"/>
          <w:szCs w:val="24"/>
        </w:rPr>
        <w:t xml:space="preserve"> references to local </w:t>
      </w:r>
      <w:r w:rsidRPr="00463969">
        <w:rPr>
          <w:sz w:val="24"/>
          <w:szCs w:val="24"/>
        </w:rPr>
        <w:t>community board support</w:t>
      </w:r>
      <w:r w:rsidR="00586BDC" w:rsidRPr="00463969">
        <w:rPr>
          <w:sz w:val="24"/>
          <w:szCs w:val="24"/>
        </w:rPr>
        <w:t xml:space="preserve">, which are not among the enumerated public convenience and </w:t>
      </w:r>
      <w:r w:rsidR="00C07655" w:rsidRPr="00463969">
        <w:rPr>
          <w:sz w:val="24"/>
          <w:szCs w:val="24"/>
        </w:rPr>
        <w:t>advantage</w:t>
      </w:r>
      <w:r w:rsidR="00586BDC" w:rsidRPr="00463969">
        <w:rPr>
          <w:sz w:val="24"/>
          <w:szCs w:val="24"/>
        </w:rPr>
        <w:t xml:space="preserve"> factors</w:t>
      </w:r>
      <w:r w:rsidR="002D6E81" w:rsidRPr="00463969">
        <w:rPr>
          <w:sz w:val="24"/>
          <w:szCs w:val="24"/>
        </w:rPr>
        <w:t xml:space="preserve">.   </w:t>
      </w:r>
    </w:p>
    <w:p w14:paraId="2F2FF496" w14:textId="137F6AA3" w:rsidR="00CD3C40" w:rsidRPr="00463969" w:rsidRDefault="0011395D" w:rsidP="00F24E0F">
      <w:pPr>
        <w:numPr>
          <w:ilvl w:val="0"/>
          <w:numId w:val="2"/>
        </w:numPr>
        <w:spacing w:line="480" w:lineRule="auto"/>
        <w:ind w:left="0" w:firstLine="720"/>
        <w:contextualSpacing/>
        <w:jc w:val="both"/>
        <w:rPr>
          <w:sz w:val="24"/>
          <w:szCs w:val="24"/>
        </w:rPr>
      </w:pPr>
      <w:r w:rsidRPr="00463969">
        <w:rPr>
          <w:sz w:val="24"/>
          <w:szCs w:val="24"/>
        </w:rPr>
        <w:lastRenderedPageBreak/>
        <w:t>Respondents’ failure to engage in a</w:t>
      </w:r>
      <w:r w:rsidR="00CD3C40" w:rsidRPr="00463969">
        <w:rPr>
          <w:sz w:val="24"/>
          <w:szCs w:val="24"/>
        </w:rPr>
        <w:t xml:space="preserve"> meaningful analysis of the statutory factors</w:t>
      </w:r>
      <w:r w:rsidR="004716DC">
        <w:rPr>
          <w:sz w:val="24"/>
          <w:szCs w:val="24"/>
        </w:rPr>
        <w:t xml:space="preserve"> </w:t>
      </w:r>
      <w:r w:rsidR="004D4E87" w:rsidRPr="00463969">
        <w:rPr>
          <w:sz w:val="24"/>
          <w:szCs w:val="24"/>
        </w:rPr>
        <w:t>vi</w:t>
      </w:r>
      <w:r w:rsidR="00C07655" w:rsidRPr="00463969">
        <w:rPr>
          <w:sz w:val="24"/>
          <w:szCs w:val="24"/>
        </w:rPr>
        <w:t xml:space="preserve">olates the </w:t>
      </w:r>
      <w:proofErr w:type="spellStart"/>
      <w:r w:rsidR="00C07655" w:rsidRPr="00463969">
        <w:rPr>
          <w:sz w:val="24"/>
          <w:szCs w:val="24"/>
        </w:rPr>
        <w:t>CCB’s</w:t>
      </w:r>
      <w:proofErr w:type="spellEnd"/>
      <w:r w:rsidR="00C07655" w:rsidRPr="00463969">
        <w:rPr>
          <w:sz w:val="24"/>
          <w:szCs w:val="24"/>
        </w:rPr>
        <w:t xml:space="preserve"> own regulations</w:t>
      </w:r>
      <w:r w:rsidR="004E68D9">
        <w:rPr>
          <w:sz w:val="24"/>
          <w:szCs w:val="24"/>
        </w:rPr>
        <w:t xml:space="preserve"> and lawful </w:t>
      </w:r>
      <w:r w:rsidR="00922000">
        <w:rPr>
          <w:sz w:val="24"/>
          <w:szCs w:val="24"/>
        </w:rPr>
        <w:t>procedure</w:t>
      </w:r>
      <w:r w:rsidR="00C07655" w:rsidRPr="00463969">
        <w:rPr>
          <w:sz w:val="24"/>
          <w:szCs w:val="24"/>
        </w:rPr>
        <w:t xml:space="preserve"> and renders the </w:t>
      </w:r>
      <w:r w:rsidR="000F7565" w:rsidRPr="00463969">
        <w:rPr>
          <w:sz w:val="24"/>
          <w:szCs w:val="24"/>
        </w:rPr>
        <w:t xml:space="preserve">resulting waivers arbitrary and </w:t>
      </w:r>
      <w:r w:rsidR="00F72776" w:rsidRPr="00463969">
        <w:rPr>
          <w:sz w:val="24"/>
          <w:szCs w:val="24"/>
        </w:rPr>
        <w:t>capricious</w:t>
      </w:r>
      <w:r w:rsidR="00F06991">
        <w:rPr>
          <w:sz w:val="24"/>
          <w:szCs w:val="24"/>
        </w:rPr>
        <w:t xml:space="preserve"> and an abuse of discretion</w:t>
      </w:r>
      <w:r w:rsidR="000F7565" w:rsidRPr="00463969">
        <w:rPr>
          <w:sz w:val="24"/>
          <w:szCs w:val="24"/>
        </w:rPr>
        <w:t xml:space="preserve">. </w:t>
      </w:r>
    </w:p>
    <w:p w14:paraId="03C86B1E" w14:textId="713F2A83" w:rsidR="00DB5B47" w:rsidRDefault="004716DC" w:rsidP="00354D7C">
      <w:pPr>
        <w:numPr>
          <w:ilvl w:val="0"/>
          <w:numId w:val="2"/>
        </w:numPr>
        <w:spacing w:line="480" w:lineRule="auto"/>
        <w:ind w:left="0" w:firstLine="720"/>
        <w:contextualSpacing/>
        <w:jc w:val="both"/>
        <w:rPr>
          <w:sz w:val="24"/>
          <w:szCs w:val="24"/>
        </w:rPr>
      </w:pPr>
      <w:r>
        <w:rPr>
          <w:sz w:val="24"/>
          <w:szCs w:val="24"/>
        </w:rPr>
        <w:t>Moreover, b</w:t>
      </w:r>
      <w:r w:rsidR="003862B1" w:rsidRPr="00463969">
        <w:rPr>
          <w:sz w:val="24"/>
          <w:szCs w:val="24"/>
        </w:rPr>
        <w:t>y failing to articulate the reasoning or logic behind their determinations</w:t>
      </w:r>
      <w:r w:rsidR="00273D5D" w:rsidRPr="00463969">
        <w:rPr>
          <w:sz w:val="24"/>
          <w:szCs w:val="24"/>
        </w:rPr>
        <w:t xml:space="preserve"> in the </w:t>
      </w:r>
      <w:r w:rsidR="00F72776" w:rsidRPr="00463969">
        <w:rPr>
          <w:sz w:val="24"/>
          <w:szCs w:val="24"/>
        </w:rPr>
        <w:t>resolution</w:t>
      </w:r>
      <w:r w:rsidR="00ED7797">
        <w:rPr>
          <w:sz w:val="24"/>
          <w:szCs w:val="24"/>
        </w:rPr>
        <w:t>s</w:t>
      </w:r>
      <w:r w:rsidR="00273D5D" w:rsidRPr="00463969">
        <w:rPr>
          <w:sz w:val="24"/>
          <w:szCs w:val="24"/>
        </w:rPr>
        <w:t xml:space="preserve"> or at the </w:t>
      </w:r>
      <w:proofErr w:type="spellStart"/>
      <w:r w:rsidR="00273D5D" w:rsidRPr="00463969">
        <w:rPr>
          <w:sz w:val="24"/>
          <w:szCs w:val="24"/>
        </w:rPr>
        <w:t>CCB</w:t>
      </w:r>
      <w:proofErr w:type="spellEnd"/>
      <w:r w:rsidR="00273D5D" w:rsidRPr="00463969">
        <w:rPr>
          <w:sz w:val="24"/>
          <w:szCs w:val="24"/>
        </w:rPr>
        <w:t xml:space="preserve"> meetings at which they were passed,</w:t>
      </w:r>
      <w:r w:rsidR="003862B1" w:rsidRPr="00463969">
        <w:rPr>
          <w:sz w:val="24"/>
          <w:szCs w:val="24"/>
        </w:rPr>
        <w:t xml:space="preserve"> Respondents deprived</w:t>
      </w:r>
      <w:r w:rsidR="003862B1" w:rsidRPr="00B84400">
        <w:rPr>
          <w:sz w:val="24"/>
          <w:szCs w:val="24"/>
        </w:rPr>
        <w:t xml:space="preserve"> Petitioners and other licensees of the opportunity to understand and challenge the determinations.</w:t>
      </w:r>
      <w:r w:rsidR="008E6A31" w:rsidRPr="00B84400">
        <w:rPr>
          <w:sz w:val="24"/>
          <w:szCs w:val="24"/>
        </w:rPr>
        <w:t xml:space="preserve"> </w:t>
      </w:r>
      <w:r w:rsidR="00F72776" w:rsidRPr="00B84400">
        <w:rPr>
          <w:sz w:val="24"/>
          <w:szCs w:val="24"/>
        </w:rPr>
        <w:t xml:space="preserve"> </w:t>
      </w:r>
      <w:r w:rsidR="008E6A31" w:rsidRPr="00B84400">
        <w:rPr>
          <w:sz w:val="24"/>
          <w:szCs w:val="24"/>
        </w:rPr>
        <w:t>This lack of transparency violates fundamental principles of fairness and due process, further demonstrating the arbitrary and capricious nature of the determinations</w:t>
      </w:r>
      <w:r w:rsidR="007B26AC">
        <w:rPr>
          <w:sz w:val="24"/>
          <w:szCs w:val="24"/>
        </w:rPr>
        <w:t xml:space="preserve"> and the violations of lawful </w:t>
      </w:r>
      <w:proofErr w:type="spellStart"/>
      <w:r w:rsidR="007B26AC">
        <w:rPr>
          <w:sz w:val="24"/>
          <w:szCs w:val="24"/>
        </w:rPr>
        <w:t>procedure</w:t>
      </w:r>
      <w:r w:rsidR="008E6A31" w:rsidRPr="00B84400">
        <w:rPr>
          <w:sz w:val="24"/>
          <w:szCs w:val="24"/>
        </w:rPr>
        <w:t>.</w:t>
      </w:r>
      <w:r w:rsidR="00AF1A4D" w:rsidRPr="009C33D9">
        <w:rPr>
          <w:sz w:val="24"/>
          <w:szCs w:val="24"/>
        </w:rPr>
        <w:t>In</w:t>
      </w:r>
      <w:proofErr w:type="spellEnd"/>
      <w:r w:rsidR="00AF1A4D" w:rsidRPr="009C33D9">
        <w:rPr>
          <w:sz w:val="24"/>
          <w:szCs w:val="24"/>
        </w:rPr>
        <w:t xml:space="preserve"> </w:t>
      </w:r>
      <w:r w:rsidR="00AF1A4D" w:rsidRPr="00463969">
        <w:rPr>
          <w:sz w:val="24"/>
          <w:szCs w:val="24"/>
        </w:rPr>
        <w:t xml:space="preserve">approving </w:t>
      </w:r>
      <w:r w:rsidR="00BC6DA0" w:rsidRPr="00463969">
        <w:rPr>
          <w:sz w:val="24"/>
          <w:szCs w:val="24"/>
        </w:rPr>
        <w:t xml:space="preserve">the </w:t>
      </w:r>
      <w:r w:rsidR="00BC6DA0" w:rsidRPr="00C22B14">
        <w:rPr>
          <w:sz w:val="24"/>
          <w:szCs w:val="24"/>
        </w:rPr>
        <w:t>Applicants’ requests</w:t>
      </w:r>
      <w:r w:rsidR="00AF1A4D" w:rsidRPr="00C22B14">
        <w:rPr>
          <w:sz w:val="24"/>
          <w:szCs w:val="24"/>
        </w:rPr>
        <w:t xml:space="preserve">, </w:t>
      </w:r>
      <w:r w:rsidR="006208AF" w:rsidRPr="00C22B14">
        <w:rPr>
          <w:sz w:val="24"/>
          <w:szCs w:val="24"/>
        </w:rPr>
        <w:t>Respondents</w:t>
      </w:r>
      <w:r w:rsidR="00AF1A4D" w:rsidRPr="00C22B14">
        <w:rPr>
          <w:sz w:val="24"/>
          <w:szCs w:val="24"/>
        </w:rPr>
        <w:t xml:space="preserve"> also ignored the fundamental purpose of the 1,000</w:t>
      </w:r>
      <w:r w:rsidR="006208AF" w:rsidRPr="00C22B14">
        <w:rPr>
          <w:sz w:val="24"/>
          <w:szCs w:val="24"/>
        </w:rPr>
        <w:t>-</w:t>
      </w:r>
      <w:r w:rsidR="00AF1A4D" w:rsidRPr="00C22B14">
        <w:rPr>
          <w:sz w:val="24"/>
          <w:szCs w:val="24"/>
        </w:rPr>
        <w:t>foot rule</w:t>
      </w:r>
      <w:r w:rsidR="00C74C12" w:rsidRPr="00C22B14">
        <w:rPr>
          <w:sz w:val="24"/>
          <w:szCs w:val="24"/>
        </w:rPr>
        <w:t xml:space="preserve">: </w:t>
      </w:r>
      <w:r w:rsidR="00AF1A4D" w:rsidRPr="00C22B14">
        <w:rPr>
          <w:sz w:val="24"/>
          <w:szCs w:val="24"/>
        </w:rPr>
        <w:t>to prevent oversaturation</w:t>
      </w:r>
      <w:r w:rsidR="006208AF" w:rsidRPr="00C22B14">
        <w:rPr>
          <w:sz w:val="24"/>
          <w:szCs w:val="24"/>
        </w:rPr>
        <w:t xml:space="preserve"> of the cannabis market</w:t>
      </w:r>
      <w:r w:rsidR="00AF1A4D" w:rsidRPr="00C22B14">
        <w:rPr>
          <w:sz w:val="24"/>
          <w:szCs w:val="24"/>
        </w:rPr>
        <w:t xml:space="preserve">. </w:t>
      </w:r>
      <w:r w:rsidR="00F72776" w:rsidRPr="00C22B14">
        <w:rPr>
          <w:sz w:val="24"/>
          <w:szCs w:val="24"/>
        </w:rPr>
        <w:t xml:space="preserve"> </w:t>
      </w:r>
      <w:r w:rsidR="00C90883" w:rsidRPr="00C22B14">
        <w:rPr>
          <w:sz w:val="24"/>
          <w:szCs w:val="24"/>
        </w:rPr>
        <w:t>The addition of the Applicants’ new dispensarie</w:t>
      </w:r>
      <w:r w:rsidR="00CF0186" w:rsidRPr="00C22B14">
        <w:rPr>
          <w:sz w:val="24"/>
          <w:szCs w:val="24"/>
        </w:rPr>
        <w:t>s</w:t>
      </w:r>
      <w:r w:rsidR="00833879" w:rsidRPr="00C22B14">
        <w:rPr>
          <w:sz w:val="24"/>
          <w:szCs w:val="24"/>
        </w:rPr>
        <w:t xml:space="preserve"> within such close proximity to Petitioners’ locations will contribute to the further saturation of the market</w:t>
      </w:r>
      <w:r w:rsidR="00F332B5" w:rsidRPr="00C22B14">
        <w:rPr>
          <w:sz w:val="24"/>
          <w:szCs w:val="24"/>
        </w:rPr>
        <w:t>, threatening the viability of businesses</w:t>
      </w:r>
      <w:r w:rsidR="00833879" w:rsidRPr="00C22B14">
        <w:rPr>
          <w:sz w:val="24"/>
          <w:szCs w:val="24"/>
        </w:rPr>
        <w:t xml:space="preserve"> like Petitioners</w:t>
      </w:r>
      <w:r w:rsidR="00F332B5" w:rsidRPr="00C22B14">
        <w:rPr>
          <w:sz w:val="24"/>
          <w:szCs w:val="24"/>
        </w:rPr>
        <w:t xml:space="preserve"> that relied on </w:t>
      </w:r>
      <w:r w:rsidR="00833879" w:rsidRPr="00C22B14">
        <w:rPr>
          <w:sz w:val="24"/>
          <w:szCs w:val="24"/>
        </w:rPr>
        <w:t>proximity protections in making</w:t>
      </w:r>
      <w:r w:rsidR="00F332B5" w:rsidRPr="00C22B14">
        <w:rPr>
          <w:sz w:val="24"/>
          <w:szCs w:val="24"/>
        </w:rPr>
        <w:t xml:space="preserve"> significant investments </w:t>
      </w:r>
      <w:r w:rsidR="00833879" w:rsidRPr="00C22B14">
        <w:rPr>
          <w:sz w:val="24"/>
          <w:szCs w:val="24"/>
        </w:rPr>
        <w:t>in their dispensaries.</w:t>
      </w:r>
      <w:r w:rsidR="007B26AC">
        <w:rPr>
          <w:sz w:val="24"/>
          <w:szCs w:val="24"/>
        </w:rPr>
        <w:t xml:space="preserve">  </w:t>
      </w:r>
    </w:p>
    <w:p w14:paraId="49B163A2" w14:textId="252C2EF7" w:rsidR="007D7669" w:rsidRDefault="007D7669" w:rsidP="007D7669">
      <w:pPr>
        <w:numPr>
          <w:ilvl w:val="0"/>
          <w:numId w:val="2"/>
        </w:numPr>
        <w:spacing w:line="480" w:lineRule="auto"/>
        <w:ind w:left="0" w:firstLine="720"/>
        <w:contextualSpacing/>
        <w:jc w:val="both"/>
        <w:rPr>
          <w:sz w:val="24"/>
          <w:szCs w:val="24"/>
        </w:rPr>
      </w:pPr>
      <w:r>
        <w:rPr>
          <w:sz w:val="24"/>
          <w:szCs w:val="24"/>
        </w:rPr>
        <w:t xml:space="preserve">Petitioners went to great lengths and incurred significant expenses to identify and secure locations for their dispensaries.  In doing so, Petitioners relied on Respondents’ assurances regarding the availability of proximity protected areas and avoided areas represented as “blocked out.”  Petitioners assumed substantial financial obligations, including high-rent leases, based on Respondents’ assurances that proximity protections provided to them under 9 </w:t>
      </w:r>
      <w:proofErr w:type="spellStart"/>
      <w:r>
        <w:rPr>
          <w:sz w:val="24"/>
          <w:szCs w:val="24"/>
        </w:rPr>
        <w:t>NYCRR</w:t>
      </w:r>
      <w:proofErr w:type="spellEnd"/>
      <w:r>
        <w:rPr>
          <w:sz w:val="24"/>
          <w:szCs w:val="24"/>
        </w:rPr>
        <w:t xml:space="preserve"> § 119.4(a) would </w:t>
      </w:r>
      <w:r w:rsidR="00DB1F81">
        <w:rPr>
          <w:sz w:val="24"/>
          <w:szCs w:val="24"/>
        </w:rPr>
        <w:t xml:space="preserve">generally </w:t>
      </w:r>
      <w:r>
        <w:rPr>
          <w:sz w:val="24"/>
          <w:szCs w:val="24"/>
        </w:rPr>
        <w:t xml:space="preserve">restrict </w:t>
      </w:r>
      <w:r w:rsidR="00A02A5F">
        <w:rPr>
          <w:sz w:val="24"/>
          <w:szCs w:val="24"/>
        </w:rPr>
        <w:t xml:space="preserve">competition </w:t>
      </w:r>
      <w:r w:rsidR="003B2BCE">
        <w:rPr>
          <w:sz w:val="24"/>
          <w:szCs w:val="24"/>
        </w:rPr>
        <w:t>in</w:t>
      </w:r>
      <w:r w:rsidR="00050FCB">
        <w:rPr>
          <w:sz w:val="24"/>
          <w:szCs w:val="24"/>
        </w:rPr>
        <w:t xml:space="preserve"> their immediate vicinities </w:t>
      </w:r>
      <w:r>
        <w:rPr>
          <w:sz w:val="24"/>
          <w:szCs w:val="24"/>
        </w:rPr>
        <w:t xml:space="preserve">and enable them to generate revenue to sustain these financial obligations.  </w:t>
      </w:r>
    </w:p>
    <w:p w14:paraId="0F6892E9" w14:textId="29C09955" w:rsidR="007D7669" w:rsidRDefault="007D7669" w:rsidP="007D7669">
      <w:pPr>
        <w:numPr>
          <w:ilvl w:val="0"/>
          <w:numId w:val="2"/>
        </w:numPr>
        <w:spacing w:line="480" w:lineRule="auto"/>
        <w:ind w:left="0" w:firstLine="720"/>
        <w:contextualSpacing/>
        <w:jc w:val="both"/>
        <w:rPr>
          <w:sz w:val="24"/>
          <w:szCs w:val="24"/>
        </w:rPr>
      </w:pPr>
      <w:r>
        <w:rPr>
          <w:sz w:val="24"/>
          <w:szCs w:val="24"/>
        </w:rPr>
        <w:lastRenderedPageBreak/>
        <w:t>The approval of Applicants’ dispensaries within Petitioners’ proximity-protected areas will divert customers and diminish sales, jeopardizing Petitioners’ ability to pay exorbitant rent and other financial obligations.</w:t>
      </w:r>
    </w:p>
    <w:p w14:paraId="3F46866C" w14:textId="075991B0" w:rsidR="00922000" w:rsidRDefault="00922000" w:rsidP="0080292D">
      <w:pPr>
        <w:numPr>
          <w:ilvl w:val="0"/>
          <w:numId w:val="2"/>
        </w:numPr>
        <w:spacing w:line="480" w:lineRule="auto"/>
        <w:ind w:left="0" w:firstLine="720"/>
        <w:contextualSpacing/>
        <w:jc w:val="both"/>
        <w:rPr>
          <w:sz w:val="24"/>
          <w:szCs w:val="24"/>
        </w:rPr>
      </w:pPr>
      <w:r>
        <w:rPr>
          <w:sz w:val="24"/>
          <w:szCs w:val="24"/>
        </w:rPr>
        <w:t xml:space="preserve">Notwithstanding the </w:t>
      </w:r>
      <w:r w:rsidR="00DE43D6">
        <w:rPr>
          <w:sz w:val="24"/>
          <w:szCs w:val="24"/>
        </w:rPr>
        <w:t>e</w:t>
      </w:r>
      <w:r>
        <w:rPr>
          <w:sz w:val="24"/>
          <w:szCs w:val="24"/>
        </w:rPr>
        <w:t xml:space="preserve">ffect of these determinations on Petitioners, Petitioners were denied notice and an opportunity to be heard on the Applicants’ public convenience and advantage waiver requests.  Meeting agendas for the October and November 2024 </w:t>
      </w:r>
      <w:proofErr w:type="spellStart"/>
      <w:r>
        <w:rPr>
          <w:sz w:val="24"/>
          <w:szCs w:val="24"/>
        </w:rPr>
        <w:t>CCB</w:t>
      </w:r>
      <w:proofErr w:type="spellEnd"/>
      <w:r>
        <w:rPr>
          <w:sz w:val="24"/>
          <w:szCs w:val="24"/>
        </w:rPr>
        <w:t xml:space="preserve"> meetings at which these requests were approved provided minimal detail and were provided only 24 hours in advance.  </w:t>
      </w:r>
      <w:r w:rsidR="0090728C">
        <w:rPr>
          <w:sz w:val="24"/>
          <w:szCs w:val="24"/>
        </w:rPr>
        <w:t>Petitioners had no way of knowing that</w:t>
      </w:r>
      <w:r w:rsidR="009F6AA3">
        <w:rPr>
          <w:sz w:val="24"/>
          <w:szCs w:val="24"/>
        </w:rPr>
        <w:t xml:space="preserve"> </w:t>
      </w:r>
      <w:r w:rsidR="00A1193D">
        <w:rPr>
          <w:sz w:val="24"/>
          <w:szCs w:val="24"/>
        </w:rPr>
        <w:t xml:space="preserve">the Applicants’ </w:t>
      </w:r>
      <w:r w:rsidR="009F6AA3">
        <w:rPr>
          <w:sz w:val="24"/>
          <w:szCs w:val="24"/>
        </w:rPr>
        <w:t xml:space="preserve">waiver requests would be </w:t>
      </w:r>
      <w:r w:rsidR="00D04E2B">
        <w:rPr>
          <w:sz w:val="24"/>
          <w:szCs w:val="24"/>
        </w:rPr>
        <w:t>considered</w:t>
      </w:r>
      <w:r w:rsidR="009F6AA3">
        <w:rPr>
          <w:sz w:val="24"/>
          <w:szCs w:val="24"/>
        </w:rPr>
        <w:t>.</w:t>
      </w:r>
      <w:r w:rsidR="0090728C">
        <w:rPr>
          <w:sz w:val="24"/>
          <w:szCs w:val="24"/>
        </w:rPr>
        <w:t xml:space="preserve"> </w:t>
      </w:r>
      <w:r w:rsidR="009F6AA3">
        <w:rPr>
          <w:sz w:val="24"/>
          <w:szCs w:val="24"/>
        </w:rPr>
        <w:t xml:space="preserve"> </w:t>
      </w:r>
      <w:r w:rsidR="00BE47B6">
        <w:rPr>
          <w:sz w:val="24"/>
          <w:szCs w:val="24"/>
        </w:rPr>
        <w:t xml:space="preserve">This lack of notice deprived Petitioners of the opportunity to </w:t>
      </w:r>
      <w:r>
        <w:rPr>
          <w:sz w:val="24"/>
          <w:szCs w:val="24"/>
        </w:rPr>
        <w:t>challenge the waiver requests</w:t>
      </w:r>
      <w:r w:rsidR="00A1193D">
        <w:rPr>
          <w:sz w:val="24"/>
          <w:szCs w:val="24"/>
        </w:rPr>
        <w:t xml:space="preserve">, effectively excluding them from a process that </w:t>
      </w:r>
      <w:r w:rsidR="00BA2E1B">
        <w:rPr>
          <w:sz w:val="24"/>
          <w:szCs w:val="24"/>
        </w:rPr>
        <w:t>directly affects their statutory rights and financial interests</w:t>
      </w:r>
      <w:r>
        <w:rPr>
          <w:sz w:val="24"/>
          <w:szCs w:val="24"/>
        </w:rPr>
        <w:t xml:space="preserve">. </w:t>
      </w:r>
    </w:p>
    <w:p w14:paraId="414CCD41" w14:textId="54132DD2" w:rsidR="007B26AC" w:rsidRPr="0080292D" w:rsidRDefault="00AF6608" w:rsidP="0080292D">
      <w:pPr>
        <w:numPr>
          <w:ilvl w:val="0"/>
          <w:numId w:val="2"/>
        </w:numPr>
        <w:spacing w:line="480" w:lineRule="auto"/>
        <w:ind w:left="0" w:firstLine="720"/>
        <w:contextualSpacing/>
        <w:jc w:val="both"/>
        <w:rPr>
          <w:sz w:val="24"/>
          <w:szCs w:val="24"/>
        </w:rPr>
      </w:pPr>
      <w:r>
        <w:rPr>
          <w:sz w:val="24"/>
          <w:szCs w:val="24"/>
        </w:rPr>
        <w:t>CPLR 7803(3)</w:t>
      </w:r>
      <w:r w:rsidR="004F0B91">
        <w:rPr>
          <w:sz w:val="24"/>
          <w:szCs w:val="24"/>
        </w:rPr>
        <w:t xml:space="preserve"> authorizes the Court to annul </w:t>
      </w:r>
      <w:r>
        <w:rPr>
          <w:sz w:val="24"/>
          <w:szCs w:val="24"/>
        </w:rPr>
        <w:t>a determination</w:t>
      </w:r>
      <w:r w:rsidR="00BF469E">
        <w:rPr>
          <w:sz w:val="24"/>
          <w:szCs w:val="24"/>
        </w:rPr>
        <w:t xml:space="preserve"> of a government agency</w:t>
      </w:r>
      <w:r>
        <w:rPr>
          <w:sz w:val="24"/>
          <w:szCs w:val="24"/>
        </w:rPr>
        <w:t xml:space="preserve"> </w:t>
      </w:r>
      <w:r w:rsidR="004F0B91">
        <w:rPr>
          <w:sz w:val="24"/>
          <w:szCs w:val="24"/>
        </w:rPr>
        <w:t xml:space="preserve">if </w:t>
      </w:r>
      <w:r w:rsidR="00F207E0">
        <w:rPr>
          <w:sz w:val="24"/>
          <w:szCs w:val="24"/>
        </w:rPr>
        <w:t>it was made in violation of lawful procedure, was affected by error of law, or was</w:t>
      </w:r>
      <w:r w:rsidR="004F0B91">
        <w:rPr>
          <w:sz w:val="24"/>
          <w:szCs w:val="24"/>
        </w:rPr>
        <w:t xml:space="preserve"> arbitrary and capricious or an abuse of discretion.</w:t>
      </w:r>
    </w:p>
    <w:p w14:paraId="170BBDDE" w14:textId="1F4ED08A" w:rsidR="003E4441" w:rsidRDefault="00AF6608" w:rsidP="0013324D">
      <w:pPr>
        <w:numPr>
          <w:ilvl w:val="0"/>
          <w:numId w:val="2"/>
        </w:numPr>
        <w:spacing w:line="480" w:lineRule="auto"/>
        <w:ind w:left="0" w:firstLine="720"/>
        <w:contextualSpacing/>
        <w:jc w:val="both"/>
        <w:rPr>
          <w:sz w:val="24"/>
          <w:szCs w:val="24"/>
        </w:rPr>
      </w:pPr>
      <w:r>
        <w:rPr>
          <w:sz w:val="24"/>
          <w:szCs w:val="24"/>
        </w:rPr>
        <w:t>For the reasons set forth above</w:t>
      </w:r>
      <w:r w:rsidR="00AC3A45" w:rsidRPr="00463969">
        <w:rPr>
          <w:sz w:val="24"/>
          <w:szCs w:val="24"/>
        </w:rPr>
        <w:t xml:space="preserve">, </w:t>
      </w:r>
      <w:r w:rsidR="00573C8B" w:rsidRPr="00463969">
        <w:rPr>
          <w:sz w:val="24"/>
          <w:szCs w:val="24"/>
        </w:rPr>
        <w:t xml:space="preserve">Respondents’ </w:t>
      </w:r>
      <w:r w:rsidR="006A6E9C" w:rsidRPr="00463969">
        <w:rPr>
          <w:sz w:val="24"/>
          <w:szCs w:val="24"/>
        </w:rPr>
        <w:t xml:space="preserve">decisions to approve </w:t>
      </w:r>
      <w:r w:rsidR="00573C8B" w:rsidRPr="00463969">
        <w:rPr>
          <w:sz w:val="24"/>
          <w:szCs w:val="24"/>
        </w:rPr>
        <w:t xml:space="preserve">Applicants’ dispensary locations, as memorialized in </w:t>
      </w:r>
      <w:r w:rsidR="006A6E9C" w:rsidRPr="00463969">
        <w:rPr>
          <w:sz w:val="24"/>
          <w:szCs w:val="24"/>
        </w:rPr>
        <w:t>Resolution 2024-105 and Resolution</w:t>
      </w:r>
      <w:r w:rsidR="006A6E9C">
        <w:rPr>
          <w:sz w:val="24"/>
          <w:szCs w:val="24"/>
        </w:rPr>
        <w:t xml:space="preserve"> 2024-110,</w:t>
      </w:r>
      <w:r w:rsidR="00964760" w:rsidRPr="00AC3A45">
        <w:rPr>
          <w:sz w:val="24"/>
          <w:szCs w:val="24"/>
        </w:rPr>
        <w:t xml:space="preserve"> </w:t>
      </w:r>
      <w:r w:rsidR="00341D58" w:rsidRPr="00AC3A45">
        <w:rPr>
          <w:sz w:val="24"/>
          <w:szCs w:val="24"/>
        </w:rPr>
        <w:t xml:space="preserve">are </w:t>
      </w:r>
      <w:r w:rsidR="00EE2843" w:rsidRPr="00AC3A45">
        <w:rPr>
          <w:sz w:val="24"/>
          <w:szCs w:val="24"/>
        </w:rPr>
        <w:t>arbitrary</w:t>
      </w:r>
      <w:r w:rsidR="00B74136" w:rsidRPr="00AC3A45">
        <w:rPr>
          <w:sz w:val="24"/>
          <w:szCs w:val="24"/>
        </w:rPr>
        <w:t xml:space="preserve"> and capricious</w:t>
      </w:r>
      <w:r w:rsidR="00523B81">
        <w:rPr>
          <w:sz w:val="24"/>
          <w:szCs w:val="24"/>
        </w:rPr>
        <w:t xml:space="preserve"> and an abuse and discretion</w:t>
      </w:r>
      <w:r w:rsidR="00F74882">
        <w:rPr>
          <w:sz w:val="24"/>
          <w:szCs w:val="24"/>
        </w:rPr>
        <w:t xml:space="preserve"> </w:t>
      </w:r>
      <w:r w:rsidR="008146FD">
        <w:rPr>
          <w:sz w:val="24"/>
          <w:szCs w:val="24"/>
        </w:rPr>
        <w:t>under</w:t>
      </w:r>
      <w:r w:rsidR="007727BF">
        <w:rPr>
          <w:sz w:val="24"/>
          <w:szCs w:val="24"/>
        </w:rPr>
        <w:t xml:space="preserve"> CPLR 7803(3)</w:t>
      </w:r>
      <w:r w:rsidR="00AB62C7">
        <w:rPr>
          <w:sz w:val="24"/>
          <w:szCs w:val="24"/>
        </w:rPr>
        <w:t>;</w:t>
      </w:r>
      <w:r w:rsidR="005D0ED1">
        <w:rPr>
          <w:sz w:val="24"/>
          <w:szCs w:val="24"/>
        </w:rPr>
        <w:t xml:space="preserve"> therefore, the decisions </w:t>
      </w:r>
      <w:r w:rsidR="009B0E1F">
        <w:rPr>
          <w:sz w:val="24"/>
          <w:szCs w:val="24"/>
        </w:rPr>
        <w:t>should be annulled</w:t>
      </w:r>
      <w:r w:rsidR="005D3293" w:rsidRPr="00AC3A45">
        <w:rPr>
          <w:sz w:val="24"/>
          <w:szCs w:val="24"/>
        </w:rPr>
        <w:t xml:space="preserve">.  </w:t>
      </w:r>
    </w:p>
    <w:p w14:paraId="50C176F4" w14:textId="685B0399" w:rsidR="00F74882" w:rsidRDefault="001D53C3" w:rsidP="0013324D">
      <w:pPr>
        <w:numPr>
          <w:ilvl w:val="0"/>
          <w:numId w:val="2"/>
        </w:numPr>
        <w:spacing w:line="480" w:lineRule="auto"/>
        <w:ind w:left="0" w:firstLine="720"/>
        <w:contextualSpacing/>
        <w:jc w:val="both"/>
        <w:rPr>
          <w:sz w:val="24"/>
          <w:szCs w:val="24"/>
        </w:rPr>
      </w:pPr>
      <w:r>
        <w:rPr>
          <w:sz w:val="24"/>
          <w:szCs w:val="24"/>
        </w:rPr>
        <w:t xml:space="preserve">Additionally, </w:t>
      </w:r>
      <w:r w:rsidR="00AB62C7">
        <w:rPr>
          <w:sz w:val="24"/>
          <w:szCs w:val="24"/>
        </w:rPr>
        <w:t>Respondents</w:t>
      </w:r>
      <w:r>
        <w:rPr>
          <w:sz w:val="24"/>
          <w:szCs w:val="24"/>
        </w:rPr>
        <w:t xml:space="preserve">’ failure </w:t>
      </w:r>
      <w:r w:rsidR="00AB62C7">
        <w:rPr>
          <w:sz w:val="24"/>
          <w:szCs w:val="24"/>
        </w:rPr>
        <w:t xml:space="preserve">to provide </w:t>
      </w:r>
      <w:r w:rsidR="00A90462">
        <w:rPr>
          <w:sz w:val="24"/>
          <w:szCs w:val="24"/>
        </w:rPr>
        <w:t>adequate notice</w:t>
      </w:r>
      <w:r w:rsidR="00A45F88">
        <w:rPr>
          <w:sz w:val="24"/>
          <w:szCs w:val="24"/>
        </w:rPr>
        <w:t>,</w:t>
      </w:r>
      <w:r w:rsidR="00A90462">
        <w:rPr>
          <w:sz w:val="24"/>
          <w:szCs w:val="24"/>
        </w:rPr>
        <w:t xml:space="preserve"> </w:t>
      </w:r>
      <w:r w:rsidR="00AB62C7">
        <w:rPr>
          <w:sz w:val="24"/>
          <w:szCs w:val="24"/>
        </w:rPr>
        <w:t xml:space="preserve">perform a thorough analysis of the statutory factors, </w:t>
      </w:r>
      <w:r w:rsidR="00A45F88">
        <w:rPr>
          <w:sz w:val="24"/>
          <w:szCs w:val="24"/>
        </w:rPr>
        <w:t>or provide</w:t>
      </w:r>
      <w:r w:rsidR="00AB62C7">
        <w:rPr>
          <w:sz w:val="24"/>
          <w:szCs w:val="24"/>
        </w:rPr>
        <w:t xml:space="preserve"> transparent </w:t>
      </w:r>
      <w:r w:rsidR="00A90462">
        <w:rPr>
          <w:sz w:val="24"/>
          <w:szCs w:val="24"/>
        </w:rPr>
        <w:t>findings</w:t>
      </w:r>
      <w:r w:rsidR="00844A87">
        <w:rPr>
          <w:sz w:val="24"/>
          <w:szCs w:val="24"/>
        </w:rPr>
        <w:t xml:space="preserve"> and reasoning</w:t>
      </w:r>
      <w:r w:rsidR="00A90462">
        <w:rPr>
          <w:sz w:val="24"/>
          <w:szCs w:val="24"/>
        </w:rPr>
        <w:t xml:space="preserve"> to support their determinations,</w:t>
      </w:r>
      <w:r w:rsidR="00A45F88">
        <w:rPr>
          <w:sz w:val="24"/>
          <w:szCs w:val="24"/>
        </w:rPr>
        <w:t xml:space="preserve"> </w:t>
      </w:r>
      <w:r>
        <w:rPr>
          <w:sz w:val="24"/>
          <w:szCs w:val="24"/>
        </w:rPr>
        <w:t>constitutes a violation of lawful procedure</w:t>
      </w:r>
      <w:r w:rsidR="007727BF">
        <w:rPr>
          <w:sz w:val="24"/>
          <w:szCs w:val="24"/>
        </w:rPr>
        <w:t xml:space="preserve"> under CPLR 7803(3), </w:t>
      </w:r>
      <w:r w:rsidR="00F27082">
        <w:rPr>
          <w:sz w:val="24"/>
          <w:szCs w:val="24"/>
        </w:rPr>
        <w:t xml:space="preserve">further </w:t>
      </w:r>
      <w:r w:rsidR="007727BF">
        <w:rPr>
          <w:sz w:val="24"/>
          <w:szCs w:val="24"/>
        </w:rPr>
        <w:t>requiring annulment of the resolutions.</w:t>
      </w:r>
    </w:p>
    <w:p w14:paraId="01C12CDF" w14:textId="36F4DF9C" w:rsidR="008146FD" w:rsidRDefault="00FE6AE9" w:rsidP="0013324D">
      <w:pPr>
        <w:numPr>
          <w:ilvl w:val="0"/>
          <w:numId w:val="2"/>
        </w:numPr>
        <w:spacing w:line="480" w:lineRule="auto"/>
        <w:ind w:left="0" w:firstLine="720"/>
        <w:contextualSpacing/>
        <w:jc w:val="both"/>
        <w:rPr>
          <w:sz w:val="24"/>
          <w:szCs w:val="24"/>
        </w:rPr>
      </w:pPr>
      <w:r>
        <w:rPr>
          <w:sz w:val="24"/>
          <w:szCs w:val="24"/>
        </w:rPr>
        <w:t>Respondents’</w:t>
      </w:r>
      <w:r w:rsidR="00F6006B">
        <w:rPr>
          <w:sz w:val="24"/>
          <w:szCs w:val="24"/>
        </w:rPr>
        <w:t xml:space="preserve"> determinations</w:t>
      </w:r>
      <w:r w:rsidR="00724A51">
        <w:rPr>
          <w:sz w:val="24"/>
          <w:szCs w:val="24"/>
        </w:rPr>
        <w:t xml:space="preserve"> were </w:t>
      </w:r>
      <w:r w:rsidR="00F27082">
        <w:rPr>
          <w:sz w:val="24"/>
          <w:szCs w:val="24"/>
        </w:rPr>
        <w:t xml:space="preserve">also </w:t>
      </w:r>
      <w:r w:rsidR="008146FD">
        <w:rPr>
          <w:sz w:val="24"/>
          <w:szCs w:val="24"/>
        </w:rPr>
        <w:t>affected by</w:t>
      </w:r>
      <w:r w:rsidR="003B0E25">
        <w:rPr>
          <w:sz w:val="24"/>
          <w:szCs w:val="24"/>
        </w:rPr>
        <w:t xml:space="preserve"> </w:t>
      </w:r>
      <w:r w:rsidR="008146FD">
        <w:rPr>
          <w:sz w:val="24"/>
          <w:szCs w:val="24"/>
        </w:rPr>
        <w:t xml:space="preserve">error of law </w:t>
      </w:r>
      <w:r w:rsidR="00794737">
        <w:rPr>
          <w:sz w:val="24"/>
          <w:szCs w:val="24"/>
        </w:rPr>
        <w:t>under CPLR 7803(3</w:t>
      </w:r>
      <w:r w:rsidR="00E71892">
        <w:rPr>
          <w:sz w:val="24"/>
          <w:szCs w:val="24"/>
        </w:rPr>
        <w:t>)</w:t>
      </w:r>
      <w:r w:rsidR="000E051E">
        <w:rPr>
          <w:sz w:val="24"/>
          <w:szCs w:val="24"/>
        </w:rPr>
        <w:t xml:space="preserve">, as </w:t>
      </w:r>
      <w:r w:rsidR="003B40D2">
        <w:rPr>
          <w:sz w:val="24"/>
          <w:szCs w:val="24"/>
        </w:rPr>
        <w:t xml:space="preserve">they were </w:t>
      </w:r>
      <w:r w:rsidR="00462FE6">
        <w:rPr>
          <w:sz w:val="24"/>
          <w:szCs w:val="24"/>
        </w:rPr>
        <w:t xml:space="preserve">based on </w:t>
      </w:r>
      <w:r w:rsidR="00B510E5">
        <w:rPr>
          <w:sz w:val="24"/>
          <w:szCs w:val="24"/>
        </w:rPr>
        <w:t>Respondents’</w:t>
      </w:r>
      <w:r w:rsidR="00462FE6">
        <w:rPr>
          <w:sz w:val="24"/>
          <w:szCs w:val="24"/>
        </w:rPr>
        <w:t xml:space="preserve"> improper </w:t>
      </w:r>
      <w:r w:rsidR="00AF5D9F">
        <w:rPr>
          <w:sz w:val="24"/>
          <w:szCs w:val="24"/>
        </w:rPr>
        <w:t xml:space="preserve">application </w:t>
      </w:r>
      <w:r w:rsidR="003379AE">
        <w:rPr>
          <w:sz w:val="24"/>
          <w:szCs w:val="24"/>
        </w:rPr>
        <w:t xml:space="preserve">of </w:t>
      </w:r>
      <w:r w:rsidR="00866BF6">
        <w:rPr>
          <w:sz w:val="24"/>
          <w:szCs w:val="24"/>
        </w:rPr>
        <w:t xml:space="preserve">the statutory factors under </w:t>
      </w:r>
      <w:r w:rsidR="007023D4">
        <w:rPr>
          <w:sz w:val="24"/>
          <w:szCs w:val="24"/>
        </w:rPr>
        <w:lastRenderedPageBreak/>
        <w:t xml:space="preserve">9 </w:t>
      </w:r>
      <w:proofErr w:type="spellStart"/>
      <w:r w:rsidR="007023D4">
        <w:rPr>
          <w:sz w:val="24"/>
          <w:szCs w:val="24"/>
        </w:rPr>
        <w:t>NYCRR</w:t>
      </w:r>
      <w:proofErr w:type="spellEnd"/>
      <w:r w:rsidR="007023D4">
        <w:rPr>
          <w:sz w:val="24"/>
          <w:szCs w:val="24"/>
        </w:rPr>
        <w:t xml:space="preserve"> § 119.4 and </w:t>
      </w:r>
      <w:r w:rsidR="00F27082">
        <w:rPr>
          <w:sz w:val="24"/>
          <w:szCs w:val="24"/>
        </w:rPr>
        <w:t>violated</w:t>
      </w:r>
      <w:r w:rsidR="003B0E25">
        <w:rPr>
          <w:sz w:val="24"/>
          <w:szCs w:val="24"/>
        </w:rPr>
        <w:t xml:space="preserve"> provisions of the Cannabis Law</w:t>
      </w:r>
      <w:r w:rsidR="00A0634B">
        <w:rPr>
          <w:sz w:val="24"/>
          <w:szCs w:val="24"/>
        </w:rPr>
        <w:t xml:space="preserve"> and </w:t>
      </w:r>
      <w:r w:rsidR="00F27082">
        <w:rPr>
          <w:sz w:val="24"/>
          <w:szCs w:val="24"/>
        </w:rPr>
        <w:t>principles of</w:t>
      </w:r>
      <w:r w:rsidR="00A854F1">
        <w:rPr>
          <w:sz w:val="24"/>
          <w:szCs w:val="24"/>
        </w:rPr>
        <w:t xml:space="preserve"> due process under the Constitution.</w:t>
      </w:r>
    </w:p>
    <w:p w14:paraId="7D6CDBF0" w14:textId="53865047" w:rsidR="009C5F6D" w:rsidRPr="0013324D" w:rsidRDefault="009C5F6D" w:rsidP="0013324D">
      <w:pPr>
        <w:numPr>
          <w:ilvl w:val="0"/>
          <w:numId w:val="2"/>
        </w:numPr>
        <w:spacing w:line="480" w:lineRule="auto"/>
        <w:ind w:left="0" w:firstLine="720"/>
        <w:contextualSpacing/>
        <w:jc w:val="both"/>
        <w:rPr>
          <w:sz w:val="24"/>
          <w:szCs w:val="24"/>
        </w:rPr>
      </w:pPr>
      <w:r w:rsidRPr="00253B7A">
        <w:rPr>
          <w:sz w:val="24"/>
          <w:szCs w:val="24"/>
        </w:rPr>
        <w:t xml:space="preserve">Petitioners are not the only cannabis dispensary licensees that have been harmed by Respondents’ arbitrary, capricious, and erroneous decision-making and violations of lawful procedure.  Annexed hereto as </w:t>
      </w:r>
      <w:r w:rsidRPr="00253B7A">
        <w:rPr>
          <w:b/>
          <w:bCs/>
          <w:sz w:val="24"/>
          <w:szCs w:val="24"/>
        </w:rPr>
        <w:t>Exhibit L</w:t>
      </w:r>
      <w:r w:rsidRPr="00253B7A">
        <w:rPr>
          <w:sz w:val="24"/>
          <w:szCs w:val="24"/>
        </w:rPr>
        <w:t xml:space="preserve"> are affidavits in support of this Petition executed by more than 20 other cannabis retailers in New York</w:t>
      </w:r>
      <w:r>
        <w:rPr>
          <w:sz w:val="24"/>
          <w:szCs w:val="24"/>
        </w:rPr>
        <w:t>,</w:t>
      </w:r>
      <w:r w:rsidRPr="00253B7A">
        <w:rPr>
          <w:sz w:val="24"/>
          <w:szCs w:val="24"/>
        </w:rPr>
        <w:t xml:space="preserve"> attesting to the problems caused by the oversaturation of cannabis licenses and </w:t>
      </w:r>
      <w:r>
        <w:rPr>
          <w:sz w:val="24"/>
          <w:szCs w:val="24"/>
        </w:rPr>
        <w:t>Respondents’ unilateral disregard of proximity protections.</w:t>
      </w:r>
    </w:p>
    <w:p w14:paraId="4A087CE4" w14:textId="0AAFD013" w:rsidR="005D3293" w:rsidRDefault="005D3293" w:rsidP="00256FC3">
      <w:pPr>
        <w:numPr>
          <w:ilvl w:val="0"/>
          <w:numId w:val="2"/>
        </w:numPr>
        <w:spacing w:line="480" w:lineRule="auto"/>
        <w:ind w:left="0" w:firstLine="720"/>
        <w:contextualSpacing/>
        <w:jc w:val="both"/>
        <w:rPr>
          <w:sz w:val="24"/>
          <w:szCs w:val="24"/>
        </w:rPr>
      </w:pPr>
      <w:r w:rsidRPr="009C33D9">
        <w:rPr>
          <w:sz w:val="24"/>
          <w:szCs w:val="24"/>
        </w:rPr>
        <w:t xml:space="preserve">Accordingly, Petitioners are entitled to an order </w:t>
      </w:r>
      <w:r w:rsidR="00E960CB">
        <w:rPr>
          <w:sz w:val="24"/>
          <w:szCs w:val="24"/>
        </w:rPr>
        <w:t xml:space="preserve">pursuant to CPLR 7803(3) </w:t>
      </w:r>
      <w:r w:rsidR="00065564" w:rsidRPr="009C33D9">
        <w:rPr>
          <w:sz w:val="24"/>
          <w:szCs w:val="24"/>
        </w:rPr>
        <w:t>annulling or vacating</w:t>
      </w:r>
      <w:r w:rsidR="002C1AC0" w:rsidRPr="009C33D9">
        <w:rPr>
          <w:sz w:val="24"/>
          <w:szCs w:val="24"/>
        </w:rPr>
        <w:t xml:space="preserve"> </w:t>
      </w:r>
      <w:r w:rsidR="00F3609F" w:rsidRPr="009C33D9">
        <w:rPr>
          <w:sz w:val="24"/>
          <w:szCs w:val="24"/>
        </w:rPr>
        <w:t xml:space="preserve">(i) </w:t>
      </w:r>
      <w:r w:rsidR="00065564" w:rsidRPr="009C33D9">
        <w:rPr>
          <w:sz w:val="24"/>
          <w:szCs w:val="24"/>
        </w:rPr>
        <w:t>Respondents’ approval</w:t>
      </w:r>
      <w:r w:rsidR="00F3609F" w:rsidRPr="009C33D9">
        <w:rPr>
          <w:sz w:val="24"/>
          <w:szCs w:val="24"/>
        </w:rPr>
        <w:t xml:space="preserve"> of Resolution 2024-105, approving</w:t>
      </w:r>
      <w:r w:rsidR="007873B3" w:rsidRPr="009C33D9">
        <w:rPr>
          <w:sz w:val="24"/>
          <w:szCs w:val="24"/>
        </w:rPr>
        <w:t xml:space="preserve"> </w:t>
      </w:r>
      <w:proofErr w:type="spellStart"/>
      <w:r w:rsidR="007873B3" w:rsidRPr="009C33D9">
        <w:rPr>
          <w:sz w:val="24"/>
          <w:szCs w:val="24"/>
        </w:rPr>
        <w:t>Taozen’s</w:t>
      </w:r>
      <w:proofErr w:type="spellEnd"/>
      <w:r w:rsidR="007873B3" w:rsidRPr="009C33D9">
        <w:rPr>
          <w:sz w:val="24"/>
          <w:szCs w:val="24"/>
        </w:rPr>
        <w:t xml:space="preserve"> </w:t>
      </w:r>
      <w:r w:rsidR="002C1AC0" w:rsidRPr="009C33D9">
        <w:rPr>
          <w:sz w:val="24"/>
          <w:szCs w:val="24"/>
        </w:rPr>
        <w:t>proposed dispensary location a</w:t>
      </w:r>
      <w:r w:rsidR="00F3609F" w:rsidRPr="009C33D9">
        <w:rPr>
          <w:sz w:val="24"/>
          <w:szCs w:val="24"/>
        </w:rPr>
        <w:t>t 52 West 27</w:t>
      </w:r>
      <w:r w:rsidR="00F3609F" w:rsidRPr="009C33D9">
        <w:rPr>
          <w:sz w:val="24"/>
          <w:szCs w:val="24"/>
          <w:vertAlign w:val="superscript"/>
        </w:rPr>
        <w:t>th</w:t>
      </w:r>
      <w:r w:rsidR="00F3609F" w:rsidRPr="009C33D9">
        <w:rPr>
          <w:sz w:val="24"/>
          <w:szCs w:val="24"/>
        </w:rPr>
        <w:t xml:space="preserve"> Street, New York, New York, and (ii) Respondents’ approval of Resolution 2024-110, </w:t>
      </w:r>
      <w:r w:rsidR="002D7BD2" w:rsidRPr="009C33D9">
        <w:rPr>
          <w:sz w:val="24"/>
          <w:szCs w:val="24"/>
        </w:rPr>
        <w:t xml:space="preserve">approving </w:t>
      </w:r>
      <w:r w:rsidR="00F3609F" w:rsidRPr="009C33D9">
        <w:rPr>
          <w:sz w:val="24"/>
          <w:szCs w:val="24"/>
        </w:rPr>
        <w:t>Leafy’s dispensary location at 245 West 14th Street, New York</w:t>
      </w:r>
      <w:r w:rsidR="004C1F87">
        <w:rPr>
          <w:sz w:val="24"/>
          <w:szCs w:val="24"/>
        </w:rPr>
        <w:t xml:space="preserve">; ATF’s </w:t>
      </w:r>
      <w:r w:rsidR="004C1F87" w:rsidRPr="00C16084">
        <w:rPr>
          <w:sz w:val="24"/>
          <w:szCs w:val="24"/>
        </w:rPr>
        <w:t xml:space="preserve">424 </w:t>
      </w:r>
      <w:r w:rsidR="004C1F87" w:rsidRPr="009C33D9">
        <w:rPr>
          <w:sz w:val="24"/>
          <w:szCs w:val="24"/>
        </w:rPr>
        <w:t xml:space="preserve">dispensary location </w:t>
      </w:r>
      <w:r w:rsidR="004C1F87">
        <w:rPr>
          <w:sz w:val="24"/>
          <w:szCs w:val="24"/>
        </w:rPr>
        <w:t xml:space="preserve">at </w:t>
      </w:r>
      <w:r w:rsidR="004C1F87" w:rsidRPr="00C16084">
        <w:rPr>
          <w:sz w:val="24"/>
          <w:szCs w:val="24"/>
        </w:rPr>
        <w:t>Troutman St, Brooklyn, New York</w:t>
      </w:r>
      <w:r w:rsidR="004C1F87">
        <w:rPr>
          <w:sz w:val="24"/>
          <w:szCs w:val="24"/>
        </w:rPr>
        <w:t>; and Buzzy’s proposed dispensary location at</w:t>
      </w:r>
      <w:r w:rsidR="002B08C2">
        <w:rPr>
          <w:sz w:val="24"/>
          <w:szCs w:val="24"/>
        </w:rPr>
        <w:t xml:space="preserve"> </w:t>
      </w:r>
      <w:r w:rsidR="002B08C2" w:rsidRPr="00C16084">
        <w:rPr>
          <w:sz w:val="24"/>
          <w:szCs w:val="24"/>
        </w:rPr>
        <w:t>137 Court St, Brooklyn, New York</w:t>
      </w:r>
      <w:r w:rsidR="002B08C2">
        <w:rPr>
          <w:sz w:val="24"/>
          <w:szCs w:val="24"/>
        </w:rPr>
        <w:t>.</w:t>
      </w:r>
    </w:p>
    <w:p w14:paraId="5B3314C1" w14:textId="69F0AC9D" w:rsidR="00927B09" w:rsidRPr="0086717F" w:rsidRDefault="00927B09" w:rsidP="0086717F">
      <w:pPr>
        <w:jc w:val="center"/>
        <w:rPr>
          <w:b/>
          <w:bCs/>
          <w:sz w:val="24"/>
          <w:szCs w:val="24"/>
          <w:u w:val="single"/>
        </w:rPr>
      </w:pPr>
      <w:r w:rsidRPr="0086717F">
        <w:rPr>
          <w:b/>
          <w:bCs/>
          <w:sz w:val="24"/>
          <w:szCs w:val="24"/>
          <w:u w:val="single"/>
        </w:rPr>
        <w:t>AS AND FOR A</w:t>
      </w:r>
      <w:r>
        <w:rPr>
          <w:b/>
          <w:bCs/>
          <w:sz w:val="24"/>
          <w:szCs w:val="24"/>
          <w:u w:val="single"/>
        </w:rPr>
        <w:t xml:space="preserve"> SECOND</w:t>
      </w:r>
      <w:r w:rsidRPr="0086717F">
        <w:rPr>
          <w:b/>
          <w:bCs/>
          <w:sz w:val="24"/>
          <w:szCs w:val="24"/>
          <w:u w:val="single"/>
        </w:rPr>
        <w:t xml:space="preserve"> CAUSE OF ACTION</w:t>
      </w:r>
    </w:p>
    <w:p w14:paraId="181F3BE2" w14:textId="5B4AB97E" w:rsidR="00927B09" w:rsidRPr="0086717F" w:rsidRDefault="00927B09" w:rsidP="0086717F">
      <w:pPr>
        <w:spacing w:line="480" w:lineRule="auto"/>
        <w:contextualSpacing/>
        <w:jc w:val="center"/>
        <w:rPr>
          <w:b/>
          <w:bCs/>
          <w:sz w:val="24"/>
          <w:szCs w:val="24"/>
        </w:rPr>
      </w:pPr>
      <w:r w:rsidRPr="0086717F">
        <w:rPr>
          <w:b/>
          <w:bCs/>
          <w:sz w:val="24"/>
          <w:szCs w:val="24"/>
        </w:rPr>
        <w:t>(Annulment of Determinations for Lack of Substantial Evidence – CPLR 7803(4))</w:t>
      </w:r>
    </w:p>
    <w:p w14:paraId="26E741DD" w14:textId="2F888F5F" w:rsidR="00927B09" w:rsidRDefault="00927B09" w:rsidP="00256FC3">
      <w:pPr>
        <w:numPr>
          <w:ilvl w:val="0"/>
          <w:numId w:val="2"/>
        </w:numPr>
        <w:spacing w:line="480" w:lineRule="auto"/>
        <w:ind w:left="0" w:firstLine="720"/>
        <w:contextualSpacing/>
        <w:jc w:val="both"/>
        <w:rPr>
          <w:sz w:val="24"/>
          <w:szCs w:val="24"/>
        </w:rPr>
      </w:pPr>
      <w:r w:rsidRPr="009C33D9">
        <w:rPr>
          <w:sz w:val="24"/>
          <w:szCs w:val="24"/>
        </w:rPr>
        <w:t>Petitioners repeat and reiterate each and every allegation set forth above as though fully set forth herein</w:t>
      </w:r>
      <w:r>
        <w:rPr>
          <w:sz w:val="24"/>
          <w:szCs w:val="24"/>
        </w:rPr>
        <w:t>.</w:t>
      </w:r>
    </w:p>
    <w:p w14:paraId="3E71634B" w14:textId="2DA2F5CE" w:rsidR="005B0376" w:rsidRDefault="00DB1C03" w:rsidP="00256FC3">
      <w:pPr>
        <w:numPr>
          <w:ilvl w:val="0"/>
          <w:numId w:val="2"/>
        </w:numPr>
        <w:spacing w:line="480" w:lineRule="auto"/>
        <w:ind w:left="0" w:firstLine="720"/>
        <w:contextualSpacing/>
        <w:jc w:val="both"/>
        <w:rPr>
          <w:sz w:val="24"/>
          <w:szCs w:val="24"/>
        </w:rPr>
      </w:pPr>
      <w:r>
        <w:rPr>
          <w:sz w:val="24"/>
          <w:szCs w:val="24"/>
        </w:rPr>
        <w:t>Pursuant to CPLR</w:t>
      </w:r>
      <w:r w:rsidR="00A85924">
        <w:rPr>
          <w:sz w:val="24"/>
          <w:szCs w:val="24"/>
        </w:rPr>
        <w:t xml:space="preserve"> </w:t>
      </w:r>
      <w:r w:rsidR="00B644FF">
        <w:rPr>
          <w:sz w:val="24"/>
          <w:szCs w:val="24"/>
        </w:rPr>
        <w:t xml:space="preserve">7803(4), </w:t>
      </w:r>
      <w:r w:rsidR="00111A7D">
        <w:rPr>
          <w:sz w:val="24"/>
          <w:szCs w:val="24"/>
        </w:rPr>
        <w:t xml:space="preserve">a determination </w:t>
      </w:r>
      <w:r w:rsidR="001F3EDA">
        <w:rPr>
          <w:sz w:val="24"/>
          <w:szCs w:val="24"/>
        </w:rPr>
        <w:t xml:space="preserve">made by a government </w:t>
      </w:r>
      <w:r w:rsidR="003B25D3">
        <w:rPr>
          <w:sz w:val="24"/>
          <w:szCs w:val="24"/>
        </w:rPr>
        <w:t>agency should be annulled if it is not supported by substantial evidence in the record.</w:t>
      </w:r>
    </w:p>
    <w:p w14:paraId="21798B42" w14:textId="7275A109" w:rsidR="00DB1C03" w:rsidRDefault="00DB1C03" w:rsidP="00256FC3">
      <w:pPr>
        <w:numPr>
          <w:ilvl w:val="0"/>
          <w:numId w:val="2"/>
        </w:numPr>
        <w:spacing w:line="480" w:lineRule="auto"/>
        <w:ind w:left="0" w:firstLine="720"/>
        <w:contextualSpacing/>
        <w:jc w:val="both"/>
        <w:rPr>
          <w:sz w:val="24"/>
          <w:szCs w:val="24"/>
        </w:rPr>
      </w:pPr>
      <w:r>
        <w:rPr>
          <w:sz w:val="24"/>
          <w:szCs w:val="24"/>
        </w:rPr>
        <w:t>Respondents held open meetings on</w:t>
      </w:r>
      <w:r w:rsidR="00A84D22">
        <w:rPr>
          <w:sz w:val="24"/>
          <w:szCs w:val="24"/>
        </w:rPr>
        <w:t xml:space="preserve"> Applicants’ public convenience and advantage requests, at which Respondents were required to consider evidence </w:t>
      </w:r>
      <w:r w:rsidR="009C4872">
        <w:rPr>
          <w:sz w:val="24"/>
          <w:szCs w:val="24"/>
        </w:rPr>
        <w:t xml:space="preserve">regarding the statutory factors under 9 </w:t>
      </w:r>
      <w:proofErr w:type="spellStart"/>
      <w:r w:rsidR="009C4872">
        <w:rPr>
          <w:sz w:val="24"/>
          <w:szCs w:val="24"/>
        </w:rPr>
        <w:t>NYCRR</w:t>
      </w:r>
      <w:proofErr w:type="spellEnd"/>
      <w:r w:rsidR="009C4872">
        <w:rPr>
          <w:sz w:val="24"/>
          <w:szCs w:val="24"/>
        </w:rPr>
        <w:t xml:space="preserve"> § 119.4(b) and render determinations based on </w:t>
      </w:r>
      <w:r w:rsidR="00016541">
        <w:rPr>
          <w:sz w:val="24"/>
          <w:szCs w:val="24"/>
        </w:rPr>
        <w:t>substantial</w:t>
      </w:r>
      <w:r w:rsidR="009C4872">
        <w:rPr>
          <w:sz w:val="24"/>
          <w:szCs w:val="24"/>
        </w:rPr>
        <w:t xml:space="preserve"> evidence.</w:t>
      </w:r>
    </w:p>
    <w:p w14:paraId="423E9A1D" w14:textId="3BDA6B52" w:rsidR="00016541" w:rsidRDefault="00037167" w:rsidP="00256FC3">
      <w:pPr>
        <w:numPr>
          <w:ilvl w:val="0"/>
          <w:numId w:val="2"/>
        </w:numPr>
        <w:spacing w:line="480" w:lineRule="auto"/>
        <w:ind w:left="0" w:firstLine="720"/>
        <w:contextualSpacing/>
        <w:jc w:val="both"/>
        <w:rPr>
          <w:sz w:val="24"/>
          <w:szCs w:val="24"/>
        </w:rPr>
      </w:pPr>
      <w:r>
        <w:rPr>
          <w:sz w:val="24"/>
          <w:szCs w:val="24"/>
        </w:rPr>
        <w:lastRenderedPageBreak/>
        <w:t>At these meetings,</w:t>
      </w:r>
      <w:r w:rsidR="00FE6F93">
        <w:rPr>
          <w:sz w:val="24"/>
          <w:szCs w:val="24"/>
        </w:rPr>
        <w:t xml:space="preserve"> </w:t>
      </w:r>
      <w:r w:rsidR="004D78CD">
        <w:rPr>
          <w:sz w:val="24"/>
          <w:szCs w:val="24"/>
        </w:rPr>
        <w:t>McKeage</w:t>
      </w:r>
      <w:r w:rsidR="00FE6F93">
        <w:rPr>
          <w:sz w:val="24"/>
          <w:szCs w:val="24"/>
        </w:rPr>
        <w:t xml:space="preserve"> purported to present evidence and analysis to support </w:t>
      </w:r>
      <w:r w:rsidR="001A385B">
        <w:rPr>
          <w:sz w:val="24"/>
          <w:szCs w:val="24"/>
        </w:rPr>
        <w:t>approval of Applicants’ requests</w:t>
      </w:r>
      <w:r w:rsidR="004D78CD">
        <w:rPr>
          <w:sz w:val="24"/>
          <w:szCs w:val="24"/>
        </w:rPr>
        <w:t xml:space="preserve">, but </w:t>
      </w:r>
      <w:r w:rsidR="00210822">
        <w:rPr>
          <w:sz w:val="24"/>
          <w:szCs w:val="24"/>
        </w:rPr>
        <w:t>these presentations</w:t>
      </w:r>
      <w:r w:rsidR="004D78CD">
        <w:rPr>
          <w:sz w:val="24"/>
          <w:szCs w:val="24"/>
        </w:rPr>
        <w:t xml:space="preserve"> </w:t>
      </w:r>
      <w:r w:rsidR="00210822">
        <w:rPr>
          <w:sz w:val="24"/>
          <w:szCs w:val="24"/>
        </w:rPr>
        <w:t>consisted</w:t>
      </w:r>
      <w:r w:rsidR="000D514E">
        <w:rPr>
          <w:sz w:val="24"/>
          <w:szCs w:val="24"/>
        </w:rPr>
        <w:t xml:space="preserve"> solely </w:t>
      </w:r>
      <w:r w:rsidR="00634106">
        <w:rPr>
          <w:sz w:val="24"/>
          <w:szCs w:val="24"/>
        </w:rPr>
        <w:t>of conclusive statements without any factual or evidentiary basis.</w:t>
      </w:r>
    </w:p>
    <w:p w14:paraId="06D8F1F1" w14:textId="79FD54F9" w:rsidR="009C4872" w:rsidRDefault="0067627C" w:rsidP="00256FC3">
      <w:pPr>
        <w:numPr>
          <w:ilvl w:val="0"/>
          <w:numId w:val="2"/>
        </w:numPr>
        <w:spacing w:line="480" w:lineRule="auto"/>
        <w:ind w:left="0" w:firstLine="720"/>
        <w:contextualSpacing/>
        <w:jc w:val="both"/>
        <w:rPr>
          <w:sz w:val="24"/>
          <w:szCs w:val="24"/>
        </w:rPr>
      </w:pPr>
      <w:r>
        <w:rPr>
          <w:sz w:val="24"/>
          <w:szCs w:val="24"/>
        </w:rPr>
        <w:t xml:space="preserve">After hearing these conclusory statements, Respondents </w:t>
      </w:r>
      <w:r w:rsidR="0087329C">
        <w:rPr>
          <w:sz w:val="24"/>
          <w:szCs w:val="24"/>
        </w:rPr>
        <w:t xml:space="preserve">unanimously </w:t>
      </w:r>
      <w:r>
        <w:rPr>
          <w:sz w:val="24"/>
          <w:szCs w:val="24"/>
        </w:rPr>
        <w:t xml:space="preserve">voted to approve Applicants’ </w:t>
      </w:r>
      <w:r w:rsidR="007221F2">
        <w:rPr>
          <w:sz w:val="24"/>
          <w:szCs w:val="24"/>
        </w:rPr>
        <w:t xml:space="preserve">requests, finding the evidence sufficient to demonstrate that Applicants’ proposed locations would </w:t>
      </w:r>
      <w:r w:rsidR="00D43A85">
        <w:rPr>
          <w:sz w:val="24"/>
          <w:szCs w:val="24"/>
        </w:rPr>
        <w:t xml:space="preserve">promote public convenience and advantage under 9 </w:t>
      </w:r>
      <w:proofErr w:type="spellStart"/>
      <w:r w:rsidR="00D43A85">
        <w:rPr>
          <w:sz w:val="24"/>
          <w:szCs w:val="24"/>
        </w:rPr>
        <w:t>NYCRR</w:t>
      </w:r>
      <w:proofErr w:type="spellEnd"/>
      <w:r w:rsidR="00D43A85">
        <w:rPr>
          <w:sz w:val="24"/>
          <w:szCs w:val="24"/>
        </w:rPr>
        <w:t xml:space="preserve"> § 119.4.</w:t>
      </w:r>
    </w:p>
    <w:p w14:paraId="6468DB76" w14:textId="291287FB" w:rsidR="009E4291" w:rsidRDefault="001D6CFA" w:rsidP="00256FC3">
      <w:pPr>
        <w:numPr>
          <w:ilvl w:val="0"/>
          <w:numId w:val="2"/>
        </w:numPr>
        <w:spacing w:line="480" w:lineRule="auto"/>
        <w:ind w:left="0" w:firstLine="720"/>
        <w:contextualSpacing/>
        <w:jc w:val="both"/>
        <w:rPr>
          <w:sz w:val="24"/>
          <w:szCs w:val="24"/>
        </w:rPr>
      </w:pPr>
      <w:r>
        <w:rPr>
          <w:sz w:val="24"/>
          <w:szCs w:val="24"/>
        </w:rPr>
        <w:t xml:space="preserve">There is no evidence in the record </w:t>
      </w:r>
      <w:r w:rsidR="007738AA">
        <w:rPr>
          <w:sz w:val="24"/>
          <w:szCs w:val="24"/>
        </w:rPr>
        <w:t xml:space="preserve">supporting </w:t>
      </w:r>
      <w:r w:rsidR="0087329C">
        <w:rPr>
          <w:sz w:val="24"/>
          <w:szCs w:val="24"/>
        </w:rPr>
        <w:t xml:space="preserve">Respondents’ determinations </w:t>
      </w:r>
      <w:r w:rsidR="00655241">
        <w:rPr>
          <w:sz w:val="24"/>
          <w:szCs w:val="24"/>
        </w:rPr>
        <w:t xml:space="preserve">that Applicants’ proposed locations satisfied </w:t>
      </w:r>
      <w:r w:rsidR="00A81A00">
        <w:rPr>
          <w:sz w:val="24"/>
          <w:szCs w:val="24"/>
        </w:rPr>
        <w:t xml:space="preserve">the </w:t>
      </w:r>
      <w:r w:rsidR="00893591">
        <w:rPr>
          <w:sz w:val="24"/>
          <w:szCs w:val="24"/>
        </w:rPr>
        <w:t xml:space="preserve">statutory </w:t>
      </w:r>
      <w:r w:rsidR="00187827">
        <w:rPr>
          <w:sz w:val="24"/>
          <w:szCs w:val="24"/>
        </w:rPr>
        <w:t xml:space="preserve">public convenience and advantage </w:t>
      </w:r>
      <w:r w:rsidR="00893591">
        <w:rPr>
          <w:sz w:val="24"/>
          <w:szCs w:val="24"/>
        </w:rPr>
        <w:t xml:space="preserve">factors under 9 </w:t>
      </w:r>
      <w:proofErr w:type="spellStart"/>
      <w:r w:rsidR="00893591">
        <w:rPr>
          <w:sz w:val="24"/>
          <w:szCs w:val="24"/>
        </w:rPr>
        <w:t>NYCRR</w:t>
      </w:r>
      <w:proofErr w:type="spellEnd"/>
      <w:r w:rsidR="00893591">
        <w:rPr>
          <w:sz w:val="24"/>
          <w:szCs w:val="24"/>
        </w:rPr>
        <w:t xml:space="preserve"> § 119.4(b)</w:t>
      </w:r>
      <w:r w:rsidR="0049648B">
        <w:rPr>
          <w:sz w:val="24"/>
          <w:szCs w:val="24"/>
        </w:rPr>
        <w:t>.</w:t>
      </w:r>
    </w:p>
    <w:p w14:paraId="687E3E68" w14:textId="082234CB" w:rsidR="009E4291" w:rsidRDefault="009E4291" w:rsidP="00256FC3">
      <w:pPr>
        <w:numPr>
          <w:ilvl w:val="0"/>
          <w:numId w:val="2"/>
        </w:numPr>
        <w:spacing w:line="480" w:lineRule="auto"/>
        <w:ind w:left="0" w:firstLine="720"/>
        <w:contextualSpacing/>
        <w:jc w:val="both"/>
        <w:rPr>
          <w:sz w:val="24"/>
          <w:szCs w:val="24"/>
        </w:rPr>
      </w:pPr>
      <w:r>
        <w:rPr>
          <w:sz w:val="24"/>
          <w:szCs w:val="24"/>
        </w:rPr>
        <w:t xml:space="preserve">Respondents also </w:t>
      </w:r>
      <w:r w:rsidR="00CF599D">
        <w:rPr>
          <w:sz w:val="24"/>
          <w:szCs w:val="24"/>
        </w:rPr>
        <w:t>failed</w:t>
      </w:r>
      <w:r>
        <w:rPr>
          <w:sz w:val="24"/>
          <w:szCs w:val="24"/>
        </w:rPr>
        <w:t xml:space="preserve"> to provide Petitioners and other affected licensees with an opportunity to present evidence to rebut </w:t>
      </w:r>
      <w:r w:rsidR="00B94D92">
        <w:rPr>
          <w:sz w:val="24"/>
          <w:szCs w:val="24"/>
        </w:rPr>
        <w:t>McKeage’s</w:t>
      </w:r>
      <w:r>
        <w:rPr>
          <w:sz w:val="24"/>
          <w:szCs w:val="24"/>
        </w:rPr>
        <w:t xml:space="preserve"> statements at the meetings</w:t>
      </w:r>
      <w:r w:rsidR="00BE7B9A">
        <w:rPr>
          <w:sz w:val="24"/>
          <w:szCs w:val="24"/>
        </w:rPr>
        <w:t>.</w:t>
      </w:r>
    </w:p>
    <w:p w14:paraId="7071912A" w14:textId="31715CBA" w:rsidR="006360D7" w:rsidRDefault="006360D7" w:rsidP="00256FC3">
      <w:pPr>
        <w:numPr>
          <w:ilvl w:val="0"/>
          <w:numId w:val="2"/>
        </w:numPr>
        <w:spacing w:line="480" w:lineRule="auto"/>
        <w:ind w:left="0" w:firstLine="720"/>
        <w:contextualSpacing/>
        <w:jc w:val="both"/>
        <w:rPr>
          <w:sz w:val="24"/>
          <w:szCs w:val="24"/>
        </w:rPr>
      </w:pPr>
      <w:r>
        <w:rPr>
          <w:sz w:val="24"/>
          <w:szCs w:val="24"/>
        </w:rPr>
        <w:t xml:space="preserve">Given the lack of substantial evidence </w:t>
      </w:r>
      <w:r w:rsidR="00BE7B9A">
        <w:rPr>
          <w:sz w:val="24"/>
          <w:szCs w:val="24"/>
        </w:rPr>
        <w:t xml:space="preserve">in the record </w:t>
      </w:r>
      <w:r>
        <w:rPr>
          <w:sz w:val="24"/>
          <w:szCs w:val="24"/>
        </w:rPr>
        <w:t xml:space="preserve">to support Respondents’ determinations, </w:t>
      </w:r>
      <w:r w:rsidR="0097693E">
        <w:rPr>
          <w:sz w:val="24"/>
          <w:szCs w:val="24"/>
        </w:rPr>
        <w:t>Respondents’ approval of Applicants’ waiver requests, as memorialized in Resolutions 2024-105 and 2024-110, must be annulled</w:t>
      </w:r>
      <w:r w:rsidR="001878AD">
        <w:rPr>
          <w:sz w:val="24"/>
          <w:szCs w:val="24"/>
        </w:rPr>
        <w:t>.</w:t>
      </w:r>
    </w:p>
    <w:p w14:paraId="71693EB9" w14:textId="491947D4" w:rsidR="006A0153" w:rsidRDefault="001878AD" w:rsidP="006A0153">
      <w:pPr>
        <w:numPr>
          <w:ilvl w:val="0"/>
          <w:numId w:val="2"/>
        </w:numPr>
        <w:spacing w:line="480" w:lineRule="auto"/>
        <w:ind w:left="0" w:firstLine="720"/>
        <w:contextualSpacing/>
        <w:jc w:val="both"/>
        <w:rPr>
          <w:sz w:val="24"/>
          <w:szCs w:val="24"/>
        </w:rPr>
      </w:pPr>
      <w:r w:rsidRPr="009C33D9">
        <w:rPr>
          <w:sz w:val="24"/>
          <w:szCs w:val="24"/>
        </w:rPr>
        <w:t xml:space="preserve">Accordingly, Petitioners are entitled to an order </w:t>
      </w:r>
      <w:r>
        <w:rPr>
          <w:sz w:val="24"/>
          <w:szCs w:val="24"/>
        </w:rPr>
        <w:t xml:space="preserve">pursuant to CPLR 7803(4) </w:t>
      </w:r>
      <w:r w:rsidRPr="009C33D9">
        <w:rPr>
          <w:sz w:val="24"/>
          <w:szCs w:val="24"/>
        </w:rPr>
        <w:t xml:space="preserve">annulling or vacating (i) Respondents’ approval of Resolution 2024-105, approving </w:t>
      </w:r>
      <w:proofErr w:type="spellStart"/>
      <w:r w:rsidRPr="009C33D9">
        <w:rPr>
          <w:sz w:val="24"/>
          <w:szCs w:val="24"/>
        </w:rPr>
        <w:t>Taozen’s</w:t>
      </w:r>
      <w:proofErr w:type="spellEnd"/>
      <w:r w:rsidRPr="009C33D9">
        <w:rPr>
          <w:sz w:val="24"/>
          <w:szCs w:val="24"/>
        </w:rPr>
        <w:t xml:space="preserve"> proposed dispensary location at 52 West 27</w:t>
      </w:r>
      <w:r w:rsidRPr="009C33D9">
        <w:rPr>
          <w:sz w:val="24"/>
          <w:szCs w:val="24"/>
          <w:vertAlign w:val="superscript"/>
        </w:rPr>
        <w:t>th</w:t>
      </w:r>
      <w:r w:rsidRPr="009C33D9">
        <w:rPr>
          <w:sz w:val="24"/>
          <w:szCs w:val="24"/>
        </w:rPr>
        <w:t xml:space="preserve"> Street, New York, New York, and (ii) Respondents’ approval of Resolution 2024-110, approving Leafy’s dispensary location at 245 West 14th Street, New York</w:t>
      </w:r>
      <w:r>
        <w:rPr>
          <w:sz w:val="24"/>
          <w:szCs w:val="24"/>
        </w:rPr>
        <w:t xml:space="preserve">; ATF’s </w:t>
      </w:r>
      <w:r w:rsidRPr="00C16084">
        <w:rPr>
          <w:sz w:val="24"/>
          <w:szCs w:val="24"/>
        </w:rPr>
        <w:t xml:space="preserve">424 </w:t>
      </w:r>
      <w:r w:rsidRPr="009C33D9">
        <w:rPr>
          <w:sz w:val="24"/>
          <w:szCs w:val="24"/>
        </w:rPr>
        <w:t xml:space="preserve">dispensary location </w:t>
      </w:r>
      <w:r>
        <w:rPr>
          <w:sz w:val="24"/>
          <w:szCs w:val="24"/>
        </w:rPr>
        <w:t xml:space="preserve">at </w:t>
      </w:r>
      <w:r w:rsidRPr="00C16084">
        <w:rPr>
          <w:sz w:val="24"/>
          <w:szCs w:val="24"/>
        </w:rPr>
        <w:t>Troutman St, Brooklyn, New York</w:t>
      </w:r>
      <w:r>
        <w:rPr>
          <w:sz w:val="24"/>
          <w:szCs w:val="24"/>
        </w:rPr>
        <w:t xml:space="preserve">; and Buzzy’s proposed dispensary location at </w:t>
      </w:r>
      <w:r w:rsidRPr="00C16084">
        <w:rPr>
          <w:sz w:val="24"/>
          <w:szCs w:val="24"/>
        </w:rPr>
        <w:t>137 Court St, Brooklyn, New York</w:t>
      </w:r>
      <w:r>
        <w:rPr>
          <w:sz w:val="24"/>
          <w:szCs w:val="24"/>
        </w:rPr>
        <w:t>.</w:t>
      </w:r>
    </w:p>
    <w:p w14:paraId="5AFB8BEC" w14:textId="69C5BE07" w:rsidR="00A05135" w:rsidRPr="0086717F" w:rsidRDefault="00A05135" w:rsidP="0086717F">
      <w:pPr>
        <w:contextualSpacing/>
        <w:jc w:val="center"/>
        <w:rPr>
          <w:b/>
          <w:bCs/>
          <w:sz w:val="24"/>
          <w:szCs w:val="24"/>
        </w:rPr>
      </w:pPr>
      <w:r w:rsidRPr="0086717F">
        <w:rPr>
          <w:b/>
          <w:bCs/>
          <w:sz w:val="24"/>
          <w:szCs w:val="24"/>
        </w:rPr>
        <w:t>AS AND FOR A THIRD CAUSE OF ACTION</w:t>
      </w:r>
    </w:p>
    <w:p w14:paraId="099D1193" w14:textId="0CA686FF" w:rsidR="00A05135" w:rsidRDefault="00A05135" w:rsidP="000A7E36">
      <w:pPr>
        <w:contextualSpacing/>
        <w:jc w:val="center"/>
        <w:rPr>
          <w:b/>
          <w:bCs/>
          <w:sz w:val="24"/>
          <w:szCs w:val="24"/>
          <w:u w:val="single"/>
        </w:rPr>
      </w:pPr>
      <w:r w:rsidRPr="0086717F">
        <w:rPr>
          <w:b/>
          <w:bCs/>
          <w:sz w:val="24"/>
          <w:szCs w:val="24"/>
          <w:u w:val="single"/>
        </w:rPr>
        <w:t>(</w:t>
      </w:r>
      <w:r w:rsidR="000A7E36" w:rsidRPr="0086717F">
        <w:rPr>
          <w:b/>
          <w:bCs/>
          <w:sz w:val="24"/>
          <w:szCs w:val="24"/>
          <w:u w:val="single"/>
        </w:rPr>
        <w:t>Annulment of Determinations in Excess of Jurisdiction – CPLR 7803(2)</w:t>
      </w:r>
    </w:p>
    <w:p w14:paraId="1596931A" w14:textId="77777777" w:rsidR="000A7E36" w:rsidRPr="0086717F" w:rsidRDefault="000A7E36" w:rsidP="0086717F">
      <w:pPr>
        <w:contextualSpacing/>
        <w:jc w:val="center"/>
        <w:rPr>
          <w:b/>
          <w:bCs/>
          <w:sz w:val="24"/>
          <w:szCs w:val="24"/>
          <w:u w:val="single"/>
        </w:rPr>
      </w:pPr>
    </w:p>
    <w:p w14:paraId="48766A9D" w14:textId="561738C3" w:rsidR="006A0153" w:rsidRDefault="005A1CD5" w:rsidP="006A0153">
      <w:pPr>
        <w:numPr>
          <w:ilvl w:val="0"/>
          <w:numId w:val="2"/>
        </w:numPr>
        <w:spacing w:line="480" w:lineRule="auto"/>
        <w:ind w:left="0" w:firstLine="720"/>
        <w:contextualSpacing/>
        <w:jc w:val="both"/>
        <w:rPr>
          <w:sz w:val="24"/>
          <w:szCs w:val="24"/>
        </w:rPr>
      </w:pPr>
      <w:r w:rsidRPr="009C33D9">
        <w:rPr>
          <w:sz w:val="24"/>
          <w:szCs w:val="24"/>
        </w:rPr>
        <w:t>Petitioners repeat and reiterate each and every allegation set forth above as though fully set forth herein</w:t>
      </w:r>
      <w:r>
        <w:rPr>
          <w:sz w:val="24"/>
          <w:szCs w:val="24"/>
        </w:rPr>
        <w:t>.</w:t>
      </w:r>
    </w:p>
    <w:p w14:paraId="05B74A7A" w14:textId="5148D13A" w:rsidR="005A1CD5" w:rsidRDefault="00DA6B64" w:rsidP="006A0153">
      <w:pPr>
        <w:numPr>
          <w:ilvl w:val="0"/>
          <w:numId w:val="2"/>
        </w:numPr>
        <w:spacing w:line="480" w:lineRule="auto"/>
        <w:ind w:left="0" w:firstLine="720"/>
        <w:contextualSpacing/>
        <w:jc w:val="both"/>
        <w:rPr>
          <w:sz w:val="24"/>
          <w:szCs w:val="24"/>
        </w:rPr>
      </w:pPr>
      <w:r>
        <w:rPr>
          <w:sz w:val="24"/>
          <w:szCs w:val="24"/>
        </w:rPr>
        <w:lastRenderedPageBreak/>
        <w:t xml:space="preserve">Respondents’ authority to grant waivers of proximity protections is limited by 9 </w:t>
      </w:r>
      <w:proofErr w:type="spellStart"/>
      <w:r>
        <w:rPr>
          <w:sz w:val="24"/>
          <w:szCs w:val="24"/>
        </w:rPr>
        <w:t>NYCRR</w:t>
      </w:r>
      <w:proofErr w:type="spellEnd"/>
      <w:r>
        <w:rPr>
          <w:sz w:val="24"/>
          <w:szCs w:val="24"/>
        </w:rPr>
        <w:t xml:space="preserve"> § 119.4(b), which requires that such waivers be based solely on seven specific </w:t>
      </w:r>
      <w:r w:rsidR="000B2928">
        <w:rPr>
          <w:sz w:val="24"/>
          <w:szCs w:val="24"/>
        </w:rPr>
        <w:t>statutory</w:t>
      </w:r>
      <w:r>
        <w:rPr>
          <w:sz w:val="24"/>
          <w:szCs w:val="24"/>
        </w:rPr>
        <w:t xml:space="preserve"> factors.</w:t>
      </w:r>
    </w:p>
    <w:p w14:paraId="5321C3F1" w14:textId="6331A468" w:rsidR="00DA6B64" w:rsidRDefault="00DA6B64" w:rsidP="006A0153">
      <w:pPr>
        <w:numPr>
          <w:ilvl w:val="0"/>
          <w:numId w:val="2"/>
        </w:numPr>
        <w:spacing w:line="480" w:lineRule="auto"/>
        <w:ind w:left="0" w:firstLine="720"/>
        <w:contextualSpacing/>
        <w:jc w:val="both"/>
        <w:rPr>
          <w:sz w:val="24"/>
          <w:szCs w:val="24"/>
        </w:rPr>
      </w:pPr>
      <w:r>
        <w:rPr>
          <w:sz w:val="24"/>
          <w:szCs w:val="24"/>
        </w:rPr>
        <w:t xml:space="preserve">Respondents </w:t>
      </w:r>
      <w:r w:rsidR="00C27899">
        <w:rPr>
          <w:sz w:val="24"/>
          <w:szCs w:val="24"/>
        </w:rPr>
        <w:t>acted beyond the scope of this authority</w:t>
      </w:r>
      <w:r>
        <w:rPr>
          <w:sz w:val="24"/>
          <w:szCs w:val="24"/>
        </w:rPr>
        <w:t xml:space="preserve"> by relying on extraneous and irrelevant considerations that </w:t>
      </w:r>
      <w:r w:rsidR="00021745">
        <w:rPr>
          <w:sz w:val="24"/>
          <w:szCs w:val="24"/>
        </w:rPr>
        <w:t xml:space="preserve">are not enumerated in 9 </w:t>
      </w:r>
      <w:proofErr w:type="spellStart"/>
      <w:r w:rsidR="00021745">
        <w:rPr>
          <w:sz w:val="24"/>
          <w:szCs w:val="24"/>
        </w:rPr>
        <w:t>NYCRR</w:t>
      </w:r>
      <w:proofErr w:type="spellEnd"/>
      <w:r w:rsidR="00021745">
        <w:rPr>
          <w:sz w:val="24"/>
          <w:szCs w:val="24"/>
        </w:rPr>
        <w:t xml:space="preserve"> § 119.4(b)</w:t>
      </w:r>
      <w:r w:rsidR="00606533">
        <w:rPr>
          <w:sz w:val="24"/>
          <w:szCs w:val="24"/>
        </w:rPr>
        <w:t xml:space="preserve"> in granting Applicants’ </w:t>
      </w:r>
      <w:r w:rsidR="00AB4AA0">
        <w:rPr>
          <w:sz w:val="24"/>
          <w:szCs w:val="24"/>
        </w:rPr>
        <w:t>waiver requests</w:t>
      </w:r>
      <w:r w:rsidR="00021745">
        <w:rPr>
          <w:sz w:val="24"/>
          <w:szCs w:val="24"/>
        </w:rPr>
        <w:t>.</w:t>
      </w:r>
      <w:r w:rsidR="00BF4225">
        <w:rPr>
          <w:sz w:val="24"/>
          <w:szCs w:val="24"/>
        </w:rPr>
        <w:t xml:space="preserve">  </w:t>
      </w:r>
    </w:p>
    <w:p w14:paraId="3F09A5C0" w14:textId="617FC086" w:rsidR="00021745" w:rsidRDefault="00606533" w:rsidP="006A0153">
      <w:pPr>
        <w:numPr>
          <w:ilvl w:val="0"/>
          <w:numId w:val="2"/>
        </w:numPr>
        <w:spacing w:line="480" w:lineRule="auto"/>
        <w:ind w:left="0" w:firstLine="720"/>
        <w:contextualSpacing/>
        <w:jc w:val="both"/>
        <w:rPr>
          <w:sz w:val="24"/>
          <w:szCs w:val="24"/>
        </w:rPr>
      </w:pPr>
      <w:r>
        <w:rPr>
          <w:sz w:val="24"/>
          <w:szCs w:val="24"/>
        </w:rPr>
        <w:t xml:space="preserve">By </w:t>
      </w:r>
      <w:r w:rsidR="00676CBE">
        <w:rPr>
          <w:sz w:val="24"/>
          <w:szCs w:val="24"/>
        </w:rPr>
        <w:t xml:space="preserve">failing to limit their review to these statutory factors, Respondents </w:t>
      </w:r>
      <w:r w:rsidR="00317C63">
        <w:rPr>
          <w:sz w:val="24"/>
          <w:szCs w:val="24"/>
        </w:rPr>
        <w:t>exceeded th</w:t>
      </w:r>
      <w:r w:rsidR="003811C1">
        <w:rPr>
          <w:sz w:val="24"/>
          <w:szCs w:val="24"/>
        </w:rPr>
        <w:t>e</w:t>
      </w:r>
      <w:r w:rsidR="00317C63">
        <w:rPr>
          <w:sz w:val="24"/>
          <w:szCs w:val="24"/>
        </w:rPr>
        <w:t xml:space="preserve"> jurisdiction </w:t>
      </w:r>
      <w:r w:rsidR="003811C1">
        <w:rPr>
          <w:sz w:val="24"/>
          <w:szCs w:val="24"/>
        </w:rPr>
        <w:t xml:space="preserve">granted to them under the Cannabis Law and </w:t>
      </w:r>
      <w:r w:rsidR="00FF7A0C">
        <w:rPr>
          <w:sz w:val="24"/>
          <w:szCs w:val="24"/>
        </w:rPr>
        <w:t>associated</w:t>
      </w:r>
      <w:r w:rsidR="003811C1">
        <w:rPr>
          <w:sz w:val="24"/>
          <w:szCs w:val="24"/>
        </w:rPr>
        <w:t xml:space="preserve"> regulations.  </w:t>
      </w:r>
      <w:r w:rsidR="00317C63">
        <w:rPr>
          <w:sz w:val="24"/>
          <w:szCs w:val="24"/>
        </w:rPr>
        <w:t xml:space="preserve"> </w:t>
      </w:r>
    </w:p>
    <w:p w14:paraId="6D29599C" w14:textId="00128F04" w:rsidR="00624D3C" w:rsidRDefault="00624D3C" w:rsidP="006A0153">
      <w:pPr>
        <w:numPr>
          <w:ilvl w:val="0"/>
          <w:numId w:val="2"/>
        </w:numPr>
        <w:spacing w:line="480" w:lineRule="auto"/>
        <w:ind w:left="0" w:firstLine="720"/>
        <w:contextualSpacing/>
        <w:jc w:val="both"/>
        <w:rPr>
          <w:sz w:val="24"/>
          <w:szCs w:val="24"/>
        </w:rPr>
      </w:pPr>
      <w:r>
        <w:rPr>
          <w:sz w:val="24"/>
          <w:szCs w:val="24"/>
        </w:rPr>
        <w:t xml:space="preserve">Given the foregoing, Respondents’ </w:t>
      </w:r>
      <w:r w:rsidR="00E749F8">
        <w:rPr>
          <w:sz w:val="24"/>
          <w:szCs w:val="24"/>
        </w:rPr>
        <w:t>decisions to approve</w:t>
      </w:r>
      <w:r>
        <w:rPr>
          <w:sz w:val="24"/>
          <w:szCs w:val="24"/>
        </w:rPr>
        <w:t xml:space="preserve"> Applicants’ waiver requests, as memorialized in Resolutions 2024-105 and 2024-110, </w:t>
      </w:r>
      <w:r w:rsidR="00E749F8">
        <w:rPr>
          <w:sz w:val="24"/>
          <w:szCs w:val="24"/>
        </w:rPr>
        <w:t>were made in excess of jurisdiction under CPLR 7803(2), and as such, must be annulled.</w:t>
      </w:r>
    </w:p>
    <w:p w14:paraId="22697DD7" w14:textId="753EA60E" w:rsidR="00E749F8" w:rsidRDefault="00E749F8" w:rsidP="006A0153">
      <w:pPr>
        <w:numPr>
          <w:ilvl w:val="0"/>
          <w:numId w:val="2"/>
        </w:numPr>
        <w:spacing w:line="480" w:lineRule="auto"/>
        <w:ind w:left="0" w:firstLine="720"/>
        <w:contextualSpacing/>
        <w:jc w:val="both"/>
        <w:rPr>
          <w:sz w:val="24"/>
          <w:szCs w:val="24"/>
        </w:rPr>
      </w:pPr>
      <w:r w:rsidRPr="009C33D9">
        <w:rPr>
          <w:sz w:val="24"/>
          <w:szCs w:val="24"/>
        </w:rPr>
        <w:t xml:space="preserve">Accordingly, Petitioners are entitled to an order </w:t>
      </w:r>
      <w:r>
        <w:rPr>
          <w:sz w:val="24"/>
          <w:szCs w:val="24"/>
        </w:rPr>
        <w:t xml:space="preserve">pursuant to CPLR 7803(2) </w:t>
      </w:r>
      <w:r w:rsidRPr="009C33D9">
        <w:rPr>
          <w:sz w:val="24"/>
          <w:szCs w:val="24"/>
        </w:rPr>
        <w:t xml:space="preserve">annulling or vacating (i) Respondents’ approval of Resolution 2024-105, approving </w:t>
      </w:r>
      <w:proofErr w:type="spellStart"/>
      <w:r w:rsidRPr="009C33D9">
        <w:rPr>
          <w:sz w:val="24"/>
          <w:szCs w:val="24"/>
        </w:rPr>
        <w:t>Taozen’s</w:t>
      </w:r>
      <w:proofErr w:type="spellEnd"/>
      <w:r w:rsidRPr="009C33D9">
        <w:rPr>
          <w:sz w:val="24"/>
          <w:szCs w:val="24"/>
        </w:rPr>
        <w:t xml:space="preserve"> proposed dispensary location at 52 West 27</w:t>
      </w:r>
      <w:r w:rsidRPr="009C33D9">
        <w:rPr>
          <w:sz w:val="24"/>
          <w:szCs w:val="24"/>
          <w:vertAlign w:val="superscript"/>
        </w:rPr>
        <w:t>th</w:t>
      </w:r>
      <w:r w:rsidRPr="009C33D9">
        <w:rPr>
          <w:sz w:val="24"/>
          <w:szCs w:val="24"/>
        </w:rPr>
        <w:t xml:space="preserve"> Street, New York, New York, and (ii) Respondents’ approval of Resolution 2024-110, approving Leafy’s dispensary location at 245 West 14th Street, New York</w:t>
      </w:r>
      <w:r>
        <w:rPr>
          <w:sz w:val="24"/>
          <w:szCs w:val="24"/>
        </w:rPr>
        <w:t xml:space="preserve">; ATF’s </w:t>
      </w:r>
      <w:r w:rsidRPr="00C16084">
        <w:rPr>
          <w:sz w:val="24"/>
          <w:szCs w:val="24"/>
        </w:rPr>
        <w:t xml:space="preserve">424 </w:t>
      </w:r>
      <w:r w:rsidRPr="009C33D9">
        <w:rPr>
          <w:sz w:val="24"/>
          <w:szCs w:val="24"/>
        </w:rPr>
        <w:t xml:space="preserve">dispensary location </w:t>
      </w:r>
      <w:r>
        <w:rPr>
          <w:sz w:val="24"/>
          <w:szCs w:val="24"/>
        </w:rPr>
        <w:t xml:space="preserve">at </w:t>
      </w:r>
      <w:r w:rsidRPr="00C16084">
        <w:rPr>
          <w:sz w:val="24"/>
          <w:szCs w:val="24"/>
        </w:rPr>
        <w:t>Troutman St, Brooklyn, New York</w:t>
      </w:r>
      <w:r>
        <w:rPr>
          <w:sz w:val="24"/>
          <w:szCs w:val="24"/>
        </w:rPr>
        <w:t xml:space="preserve">; and Buzzy’s proposed dispensary location at </w:t>
      </w:r>
      <w:r w:rsidRPr="00C16084">
        <w:rPr>
          <w:sz w:val="24"/>
          <w:szCs w:val="24"/>
        </w:rPr>
        <w:t>137 Court St, Brooklyn, New York</w:t>
      </w:r>
      <w:r>
        <w:rPr>
          <w:sz w:val="24"/>
          <w:szCs w:val="24"/>
        </w:rPr>
        <w:t>.</w:t>
      </w:r>
    </w:p>
    <w:p w14:paraId="4DE06437" w14:textId="7B435EA1" w:rsidR="00DA12C1" w:rsidRPr="006A0153" w:rsidRDefault="00DA12C1" w:rsidP="006A0153">
      <w:pPr>
        <w:numPr>
          <w:ilvl w:val="0"/>
          <w:numId w:val="2"/>
        </w:numPr>
        <w:spacing w:line="480" w:lineRule="auto"/>
        <w:ind w:left="0" w:firstLine="720"/>
        <w:contextualSpacing/>
        <w:jc w:val="both"/>
        <w:rPr>
          <w:sz w:val="24"/>
          <w:szCs w:val="24"/>
        </w:rPr>
      </w:pPr>
      <w:r>
        <w:rPr>
          <w:sz w:val="24"/>
          <w:szCs w:val="24"/>
        </w:rPr>
        <w:t xml:space="preserve">Petitioners are also entitled to legal fees incurred in connection with this proceeding.  </w:t>
      </w:r>
    </w:p>
    <w:p w14:paraId="3B84A21D" w14:textId="6381D703" w:rsidR="00A853DE" w:rsidRPr="009C33D9" w:rsidRDefault="00A853DE" w:rsidP="00276086">
      <w:pPr>
        <w:numPr>
          <w:ilvl w:val="0"/>
          <w:numId w:val="2"/>
        </w:numPr>
        <w:spacing w:line="480" w:lineRule="auto"/>
        <w:ind w:left="0" w:firstLine="720"/>
        <w:contextualSpacing/>
        <w:jc w:val="both"/>
        <w:rPr>
          <w:sz w:val="24"/>
          <w:szCs w:val="24"/>
        </w:rPr>
      </w:pPr>
      <w:r w:rsidRPr="009C33D9">
        <w:rPr>
          <w:sz w:val="24"/>
          <w:szCs w:val="24"/>
        </w:rPr>
        <w:t>No previous request for the relief sought herein has been made to this or any other Court.</w:t>
      </w:r>
    </w:p>
    <w:p w14:paraId="50E8CE5F" w14:textId="77777777" w:rsidR="00473CB5" w:rsidRPr="00510751" w:rsidRDefault="008211E4" w:rsidP="00473CB5">
      <w:pPr>
        <w:spacing w:line="480" w:lineRule="auto"/>
        <w:ind w:firstLine="720"/>
        <w:contextualSpacing/>
        <w:jc w:val="both"/>
        <w:rPr>
          <w:sz w:val="24"/>
          <w:szCs w:val="24"/>
        </w:rPr>
      </w:pPr>
      <w:r w:rsidRPr="009C33D9">
        <w:rPr>
          <w:sz w:val="24"/>
          <w:szCs w:val="24"/>
        </w:rPr>
        <w:t xml:space="preserve">WHEREFORE, </w:t>
      </w:r>
      <w:r w:rsidR="00A853DE" w:rsidRPr="009C33D9">
        <w:rPr>
          <w:sz w:val="24"/>
          <w:szCs w:val="24"/>
        </w:rPr>
        <w:t>Petitioner</w:t>
      </w:r>
      <w:r w:rsidR="00763F98" w:rsidRPr="009C33D9">
        <w:rPr>
          <w:sz w:val="24"/>
          <w:szCs w:val="24"/>
        </w:rPr>
        <w:t>s</w:t>
      </w:r>
      <w:r w:rsidR="00A853DE" w:rsidRPr="009C33D9">
        <w:rPr>
          <w:sz w:val="24"/>
          <w:szCs w:val="24"/>
        </w:rPr>
        <w:t xml:space="preserve"> respectfully</w:t>
      </w:r>
      <w:r w:rsidR="00B24B66" w:rsidRPr="009C33D9">
        <w:rPr>
          <w:sz w:val="24"/>
          <w:szCs w:val="24"/>
        </w:rPr>
        <w:t xml:space="preserve"> </w:t>
      </w:r>
      <w:r w:rsidRPr="009C33D9">
        <w:rPr>
          <w:sz w:val="24"/>
          <w:szCs w:val="24"/>
        </w:rPr>
        <w:t>request</w:t>
      </w:r>
      <w:r w:rsidR="00A853DE" w:rsidRPr="009C33D9">
        <w:rPr>
          <w:sz w:val="24"/>
          <w:szCs w:val="24"/>
        </w:rPr>
        <w:t xml:space="preserve">s an order </w:t>
      </w:r>
      <w:r w:rsidR="00376CAE" w:rsidRPr="009C33D9">
        <w:rPr>
          <w:sz w:val="24"/>
          <w:szCs w:val="24"/>
        </w:rPr>
        <w:t xml:space="preserve">be issued </w:t>
      </w:r>
      <w:r w:rsidRPr="009C33D9">
        <w:rPr>
          <w:sz w:val="24"/>
          <w:szCs w:val="24"/>
        </w:rPr>
        <w:t xml:space="preserve">against </w:t>
      </w:r>
      <w:r w:rsidR="00A853DE" w:rsidRPr="009C33D9">
        <w:rPr>
          <w:sz w:val="24"/>
          <w:szCs w:val="24"/>
        </w:rPr>
        <w:t>Respondent</w:t>
      </w:r>
      <w:r w:rsidR="00763F98" w:rsidRPr="009C33D9">
        <w:rPr>
          <w:sz w:val="24"/>
          <w:szCs w:val="24"/>
        </w:rPr>
        <w:t xml:space="preserve">s </w:t>
      </w:r>
      <w:r w:rsidRPr="009C33D9">
        <w:rPr>
          <w:sz w:val="24"/>
          <w:szCs w:val="24"/>
        </w:rPr>
        <w:t xml:space="preserve">as </w:t>
      </w:r>
      <w:r w:rsidRPr="00510751">
        <w:rPr>
          <w:sz w:val="24"/>
          <w:szCs w:val="24"/>
        </w:rPr>
        <w:t>follows:</w:t>
      </w:r>
    </w:p>
    <w:p w14:paraId="4DAEF915" w14:textId="210CFADE" w:rsidR="00473CB5" w:rsidRPr="00510751" w:rsidRDefault="00473CB5" w:rsidP="00473CB5">
      <w:pPr>
        <w:pStyle w:val="ListParagraph"/>
        <w:numPr>
          <w:ilvl w:val="0"/>
          <w:numId w:val="6"/>
        </w:numPr>
        <w:spacing w:line="480" w:lineRule="auto"/>
        <w:jc w:val="both"/>
        <w:rPr>
          <w:sz w:val="24"/>
          <w:szCs w:val="24"/>
        </w:rPr>
      </w:pPr>
      <w:r w:rsidRPr="00510751">
        <w:rPr>
          <w:sz w:val="24"/>
          <w:szCs w:val="24"/>
        </w:rPr>
        <w:lastRenderedPageBreak/>
        <w:t>Annulling or vacating Respondents’ approval of Resolution No. 2024-105</w:t>
      </w:r>
      <w:r w:rsidR="00E47A44">
        <w:rPr>
          <w:sz w:val="24"/>
          <w:szCs w:val="24"/>
        </w:rPr>
        <w:t>,</w:t>
      </w:r>
      <w:r w:rsidRPr="00510751">
        <w:rPr>
          <w:sz w:val="24"/>
          <w:szCs w:val="24"/>
        </w:rPr>
        <w:t xml:space="preserve"> which granted </w:t>
      </w:r>
      <w:proofErr w:type="spellStart"/>
      <w:r w:rsidR="00E47A44">
        <w:rPr>
          <w:sz w:val="24"/>
          <w:szCs w:val="24"/>
        </w:rPr>
        <w:t>Taozen’s</w:t>
      </w:r>
      <w:proofErr w:type="spellEnd"/>
      <w:r w:rsidR="00E47A44" w:rsidRPr="00510751">
        <w:rPr>
          <w:sz w:val="24"/>
          <w:szCs w:val="24"/>
        </w:rPr>
        <w:t xml:space="preserve"> </w:t>
      </w:r>
      <w:r w:rsidRPr="00510751">
        <w:rPr>
          <w:sz w:val="24"/>
          <w:szCs w:val="24"/>
        </w:rPr>
        <w:t>application</w:t>
      </w:r>
      <w:r w:rsidR="00E47A44">
        <w:rPr>
          <w:sz w:val="24"/>
          <w:szCs w:val="24"/>
        </w:rPr>
        <w:t xml:space="preserve"> </w:t>
      </w:r>
      <w:r w:rsidRPr="00510751">
        <w:rPr>
          <w:sz w:val="24"/>
          <w:szCs w:val="24"/>
        </w:rPr>
        <w:t>to operate a retail cannabis dispensary at 52 West 27</w:t>
      </w:r>
      <w:r w:rsidRPr="00510751">
        <w:rPr>
          <w:sz w:val="24"/>
          <w:szCs w:val="24"/>
          <w:vertAlign w:val="superscript"/>
        </w:rPr>
        <w:t>th</w:t>
      </w:r>
      <w:r w:rsidRPr="00510751">
        <w:rPr>
          <w:sz w:val="24"/>
          <w:szCs w:val="24"/>
        </w:rPr>
        <w:t xml:space="preserve"> Street, New York, New York, within 1,000 feet of </w:t>
      </w:r>
      <w:r w:rsidR="00E47A44">
        <w:rPr>
          <w:sz w:val="24"/>
          <w:szCs w:val="24"/>
        </w:rPr>
        <w:t>LORDS’s</w:t>
      </w:r>
      <w:r w:rsidRPr="00510751">
        <w:rPr>
          <w:sz w:val="24"/>
          <w:szCs w:val="24"/>
        </w:rPr>
        <w:t xml:space="preserve"> “proximity protected” retail cannabis dispensary located at 846 6th Avenue, New York, New York, </w:t>
      </w:r>
      <w:r w:rsidR="005A1F78">
        <w:rPr>
          <w:sz w:val="24"/>
          <w:szCs w:val="24"/>
        </w:rPr>
        <w:t xml:space="preserve">pursuant to CPLR 7803(3) </w:t>
      </w:r>
      <w:r w:rsidRPr="00510751">
        <w:rPr>
          <w:sz w:val="24"/>
          <w:szCs w:val="24"/>
        </w:rPr>
        <w:t>on the grounds that such determination was arbitrary, capricious, an abuse of discretion, affected by error of law, and/or made in violation of lawful procedure</w:t>
      </w:r>
      <w:r w:rsidR="005A1F78">
        <w:rPr>
          <w:sz w:val="24"/>
          <w:szCs w:val="24"/>
        </w:rPr>
        <w:t>, and</w:t>
      </w:r>
      <w:r w:rsidR="00825CB1">
        <w:rPr>
          <w:sz w:val="24"/>
          <w:szCs w:val="24"/>
        </w:rPr>
        <w:t>/or</w:t>
      </w:r>
      <w:r w:rsidR="005A1F78">
        <w:rPr>
          <w:sz w:val="24"/>
          <w:szCs w:val="24"/>
        </w:rPr>
        <w:t xml:space="preserve"> pursuant to CPLR 7803(4) on the grounds that </w:t>
      </w:r>
      <w:r w:rsidR="00825CB1">
        <w:rPr>
          <w:sz w:val="24"/>
          <w:szCs w:val="24"/>
        </w:rPr>
        <w:t>it</w:t>
      </w:r>
      <w:r w:rsidR="005A1F78">
        <w:rPr>
          <w:sz w:val="24"/>
          <w:szCs w:val="24"/>
        </w:rPr>
        <w:t xml:space="preserve"> </w:t>
      </w:r>
      <w:r w:rsidR="00193E80">
        <w:rPr>
          <w:sz w:val="24"/>
          <w:szCs w:val="24"/>
        </w:rPr>
        <w:t>lack</w:t>
      </w:r>
      <w:r w:rsidR="00825CB1">
        <w:rPr>
          <w:sz w:val="24"/>
          <w:szCs w:val="24"/>
        </w:rPr>
        <w:t xml:space="preserve">ed </w:t>
      </w:r>
      <w:r w:rsidR="00193E80">
        <w:rPr>
          <w:sz w:val="24"/>
          <w:szCs w:val="24"/>
        </w:rPr>
        <w:t>substantial evidence</w:t>
      </w:r>
      <w:r w:rsidR="00AA1D1F">
        <w:rPr>
          <w:sz w:val="24"/>
          <w:szCs w:val="24"/>
        </w:rPr>
        <w:t xml:space="preserve">, and/or pursuant to CPLR 7803(2) on the grounds that </w:t>
      </w:r>
      <w:r w:rsidR="00825CB1">
        <w:rPr>
          <w:sz w:val="24"/>
          <w:szCs w:val="24"/>
        </w:rPr>
        <w:t>it was</w:t>
      </w:r>
      <w:r w:rsidR="00AA1D1F">
        <w:rPr>
          <w:sz w:val="24"/>
          <w:szCs w:val="24"/>
        </w:rPr>
        <w:t xml:space="preserve"> made in excess of Respondents’ jurisdiction</w:t>
      </w:r>
      <w:r w:rsidR="00866BF6">
        <w:rPr>
          <w:sz w:val="24"/>
          <w:szCs w:val="24"/>
        </w:rPr>
        <w:t>;</w:t>
      </w:r>
    </w:p>
    <w:p w14:paraId="4C968B52" w14:textId="542D8A12" w:rsidR="00473CB5" w:rsidRPr="00C16084" w:rsidRDefault="00473CB5" w:rsidP="00473CB5">
      <w:pPr>
        <w:pStyle w:val="ListParagraph"/>
        <w:numPr>
          <w:ilvl w:val="0"/>
          <w:numId w:val="6"/>
        </w:numPr>
        <w:overflowPunct/>
        <w:autoSpaceDE/>
        <w:autoSpaceDN/>
        <w:adjustRightInd/>
        <w:spacing w:line="480" w:lineRule="auto"/>
        <w:jc w:val="both"/>
        <w:textAlignment w:val="auto"/>
        <w:rPr>
          <w:sz w:val="24"/>
          <w:szCs w:val="24"/>
        </w:rPr>
      </w:pPr>
      <w:r w:rsidRPr="00510751">
        <w:rPr>
          <w:sz w:val="24"/>
          <w:szCs w:val="24"/>
        </w:rPr>
        <w:t xml:space="preserve">Annulling or vacating Respondents’ approval of Resolution No. 2024-110 to the extent that it (i) granted </w:t>
      </w:r>
      <w:r w:rsidR="00E47A44">
        <w:rPr>
          <w:sz w:val="24"/>
          <w:szCs w:val="24"/>
        </w:rPr>
        <w:t>Leafy’s</w:t>
      </w:r>
      <w:r w:rsidR="00E47A44" w:rsidRPr="00510751">
        <w:rPr>
          <w:sz w:val="24"/>
          <w:szCs w:val="24"/>
        </w:rPr>
        <w:t xml:space="preserve"> </w:t>
      </w:r>
      <w:r w:rsidRPr="00510751">
        <w:rPr>
          <w:sz w:val="24"/>
          <w:szCs w:val="24"/>
        </w:rPr>
        <w:t>application</w:t>
      </w:r>
      <w:r w:rsidR="00E47A44">
        <w:rPr>
          <w:sz w:val="24"/>
          <w:szCs w:val="24"/>
        </w:rPr>
        <w:t xml:space="preserve"> </w:t>
      </w:r>
      <w:r w:rsidRPr="00510751">
        <w:rPr>
          <w:sz w:val="24"/>
          <w:szCs w:val="24"/>
        </w:rPr>
        <w:t xml:space="preserve">to operate a retail cannabis dispensary at 245 West 14th Street, New York, New York, within 1,000 feet of </w:t>
      </w:r>
      <w:proofErr w:type="spellStart"/>
      <w:r w:rsidRPr="00510751">
        <w:rPr>
          <w:sz w:val="24"/>
          <w:szCs w:val="24"/>
        </w:rPr>
        <w:t>Actualize’s</w:t>
      </w:r>
      <w:proofErr w:type="spellEnd"/>
      <w:r w:rsidRPr="00510751">
        <w:rPr>
          <w:sz w:val="24"/>
          <w:szCs w:val="24"/>
        </w:rPr>
        <w:t xml:space="preserve"> “proximity protected” retail cannabis dispensary located at 104 7th Avenue, New York, New York, (ii) granted </w:t>
      </w:r>
      <w:r w:rsidR="00E47A44">
        <w:rPr>
          <w:sz w:val="24"/>
          <w:szCs w:val="24"/>
        </w:rPr>
        <w:t>Buzzy’s</w:t>
      </w:r>
      <w:r w:rsidR="00E47A44" w:rsidRPr="00510751">
        <w:rPr>
          <w:sz w:val="24"/>
          <w:szCs w:val="24"/>
        </w:rPr>
        <w:t xml:space="preserve"> </w:t>
      </w:r>
      <w:r w:rsidRPr="00510751">
        <w:rPr>
          <w:sz w:val="24"/>
          <w:szCs w:val="24"/>
        </w:rPr>
        <w:t xml:space="preserve">application </w:t>
      </w:r>
      <w:r w:rsidRPr="00C16084">
        <w:rPr>
          <w:sz w:val="24"/>
          <w:szCs w:val="24"/>
        </w:rPr>
        <w:t>to operate a retail cannabis dispensary at 137 Court St, Brooklyn, New York,</w:t>
      </w:r>
      <w:r w:rsidRPr="00C16084">
        <w:rPr>
          <w:b/>
          <w:bCs/>
          <w:sz w:val="24"/>
          <w:szCs w:val="24"/>
        </w:rPr>
        <w:t xml:space="preserve"> </w:t>
      </w:r>
      <w:r w:rsidRPr="00C16084">
        <w:rPr>
          <w:sz w:val="24"/>
          <w:szCs w:val="24"/>
        </w:rPr>
        <w:t>within 1,000 feet of Astro</w:t>
      </w:r>
      <w:r w:rsidR="00E47A44">
        <w:rPr>
          <w:sz w:val="24"/>
          <w:szCs w:val="24"/>
        </w:rPr>
        <w:t>’s</w:t>
      </w:r>
      <w:r w:rsidRPr="00C16084">
        <w:rPr>
          <w:sz w:val="24"/>
          <w:szCs w:val="24"/>
        </w:rPr>
        <w:t xml:space="preserve"> </w:t>
      </w:r>
      <w:r w:rsidR="00E47A44">
        <w:rPr>
          <w:sz w:val="24"/>
          <w:szCs w:val="24"/>
        </w:rPr>
        <w:t xml:space="preserve"> </w:t>
      </w:r>
      <w:r w:rsidRPr="00C16084">
        <w:rPr>
          <w:sz w:val="24"/>
          <w:szCs w:val="24"/>
        </w:rPr>
        <w:t xml:space="preserve">“proximity protected” retail cannabis dispensary located at </w:t>
      </w:r>
      <w:r w:rsidR="00510751" w:rsidRPr="00C16084">
        <w:rPr>
          <w:sz w:val="24"/>
          <w:szCs w:val="24"/>
        </w:rPr>
        <w:t xml:space="preserve">292 Atlantic Avenue, Brooklyn, New York, </w:t>
      </w:r>
      <w:r w:rsidRPr="00C16084">
        <w:rPr>
          <w:sz w:val="24"/>
          <w:szCs w:val="24"/>
        </w:rPr>
        <w:t xml:space="preserve">and (iii) granted </w:t>
      </w:r>
      <w:r w:rsidR="00E47A44">
        <w:rPr>
          <w:sz w:val="24"/>
          <w:szCs w:val="24"/>
        </w:rPr>
        <w:t>ATF’S</w:t>
      </w:r>
      <w:r w:rsidR="00E47A44" w:rsidRPr="00C16084">
        <w:rPr>
          <w:sz w:val="24"/>
          <w:szCs w:val="24"/>
        </w:rPr>
        <w:t xml:space="preserve"> </w:t>
      </w:r>
      <w:r w:rsidRPr="00C16084">
        <w:rPr>
          <w:sz w:val="24"/>
          <w:szCs w:val="24"/>
        </w:rPr>
        <w:t xml:space="preserve">application to operate a retail cannabis dispensary at 424 Troutman St, Brooklyn, New York, within 1,000 feet of </w:t>
      </w:r>
      <w:proofErr w:type="spellStart"/>
      <w:r w:rsidRPr="00C16084">
        <w:rPr>
          <w:sz w:val="24"/>
          <w:szCs w:val="24"/>
        </w:rPr>
        <w:t>R&amp;R</w:t>
      </w:r>
      <w:r w:rsidR="00E47A44">
        <w:rPr>
          <w:sz w:val="24"/>
          <w:szCs w:val="24"/>
        </w:rPr>
        <w:t>’s</w:t>
      </w:r>
      <w:proofErr w:type="spellEnd"/>
      <w:r w:rsidRPr="00C16084">
        <w:rPr>
          <w:sz w:val="24"/>
          <w:szCs w:val="24"/>
        </w:rPr>
        <w:t xml:space="preserve"> “proximity protected” retail cannabis dispensary located at 21 Gardner Avenue, Brooklyn, New York, </w:t>
      </w:r>
      <w:r w:rsidR="00AA54AA">
        <w:rPr>
          <w:sz w:val="24"/>
          <w:szCs w:val="24"/>
        </w:rPr>
        <w:t xml:space="preserve">pursuant to CPLR 7803(3) </w:t>
      </w:r>
      <w:r w:rsidRPr="00C16084">
        <w:rPr>
          <w:sz w:val="24"/>
          <w:szCs w:val="24"/>
        </w:rPr>
        <w:t>on the grounds that each such determination was arbitrary, capricious, an abuse of discretion, affected by error of law, and/or made in violation of lawful procedure</w:t>
      </w:r>
      <w:r w:rsidR="00AA54AA">
        <w:rPr>
          <w:sz w:val="24"/>
          <w:szCs w:val="24"/>
        </w:rPr>
        <w:t>, and</w:t>
      </w:r>
      <w:r w:rsidR="00E749F8">
        <w:rPr>
          <w:sz w:val="24"/>
          <w:szCs w:val="24"/>
        </w:rPr>
        <w:t>/or</w:t>
      </w:r>
      <w:r w:rsidR="00AA54AA">
        <w:rPr>
          <w:sz w:val="24"/>
          <w:szCs w:val="24"/>
        </w:rPr>
        <w:t xml:space="preserve"> pursuant to CPLR 7803(4) on the grounds that </w:t>
      </w:r>
      <w:r w:rsidR="004665BA">
        <w:rPr>
          <w:sz w:val="24"/>
          <w:szCs w:val="24"/>
        </w:rPr>
        <w:t>each such</w:t>
      </w:r>
      <w:r w:rsidR="003946C4">
        <w:rPr>
          <w:sz w:val="24"/>
          <w:szCs w:val="24"/>
        </w:rPr>
        <w:t xml:space="preserve"> determination</w:t>
      </w:r>
      <w:r w:rsidR="00AA54AA">
        <w:rPr>
          <w:sz w:val="24"/>
          <w:szCs w:val="24"/>
        </w:rPr>
        <w:t xml:space="preserve"> lack</w:t>
      </w:r>
      <w:r w:rsidR="003946C4">
        <w:rPr>
          <w:sz w:val="24"/>
          <w:szCs w:val="24"/>
        </w:rPr>
        <w:t>ed</w:t>
      </w:r>
      <w:r w:rsidR="00AA54AA">
        <w:rPr>
          <w:sz w:val="24"/>
          <w:szCs w:val="24"/>
        </w:rPr>
        <w:t xml:space="preserve"> substantial evidence</w:t>
      </w:r>
      <w:r w:rsidR="00AA1D1F">
        <w:rPr>
          <w:sz w:val="24"/>
          <w:szCs w:val="24"/>
        </w:rPr>
        <w:t>,</w:t>
      </w:r>
      <w:r w:rsidR="00E749F8">
        <w:rPr>
          <w:sz w:val="24"/>
          <w:szCs w:val="24"/>
        </w:rPr>
        <w:t xml:space="preserve"> and/or pursuant to CPLR 7803(2)</w:t>
      </w:r>
      <w:r w:rsidR="001A2263">
        <w:rPr>
          <w:sz w:val="24"/>
          <w:szCs w:val="24"/>
        </w:rPr>
        <w:t xml:space="preserve"> on the grounds that </w:t>
      </w:r>
      <w:r w:rsidR="003946C4">
        <w:rPr>
          <w:sz w:val="24"/>
          <w:szCs w:val="24"/>
        </w:rPr>
        <w:t>each such determination was</w:t>
      </w:r>
      <w:r w:rsidR="001A2263">
        <w:rPr>
          <w:sz w:val="24"/>
          <w:szCs w:val="24"/>
        </w:rPr>
        <w:t xml:space="preserve"> made in excess of Respondents’ jurisdiction</w:t>
      </w:r>
      <w:r w:rsidRPr="00C16084">
        <w:rPr>
          <w:sz w:val="24"/>
          <w:szCs w:val="24"/>
        </w:rPr>
        <w:t>;</w:t>
      </w:r>
    </w:p>
    <w:p w14:paraId="2B5EBFBF" w14:textId="164AF6F9" w:rsidR="00473CB5" w:rsidRPr="0086717F" w:rsidRDefault="00473CB5" w:rsidP="00873EEF">
      <w:pPr>
        <w:pStyle w:val="ListParagraph"/>
        <w:numPr>
          <w:ilvl w:val="0"/>
          <w:numId w:val="6"/>
        </w:numPr>
        <w:overflowPunct/>
        <w:autoSpaceDE/>
        <w:autoSpaceDN/>
        <w:adjustRightInd/>
        <w:spacing w:line="480" w:lineRule="auto"/>
        <w:jc w:val="both"/>
        <w:textAlignment w:val="auto"/>
        <w:rPr>
          <w:sz w:val="24"/>
          <w:szCs w:val="24"/>
        </w:rPr>
      </w:pPr>
      <w:r w:rsidRPr="00C16084">
        <w:rPr>
          <w:sz w:val="24"/>
          <w:szCs w:val="24"/>
        </w:rPr>
        <w:lastRenderedPageBreak/>
        <w:t>Restoring the proximity protection previously afforded to Petitioners for their respective locations listed above;</w:t>
      </w:r>
      <w:r w:rsidR="00873EEF">
        <w:rPr>
          <w:sz w:val="24"/>
          <w:szCs w:val="24"/>
        </w:rPr>
        <w:t xml:space="preserve"> and</w:t>
      </w:r>
      <w:r w:rsidRPr="0086717F">
        <w:rPr>
          <w:sz w:val="24"/>
          <w:szCs w:val="24"/>
        </w:rPr>
        <w:t xml:space="preserve"> </w:t>
      </w:r>
    </w:p>
    <w:p w14:paraId="6CF21D74" w14:textId="77777777" w:rsidR="009E0B97" w:rsidRPr="00C16084" w:rsidRDefault="00473CB5" w:rsidP="00473CB5">
      <w:pPr>
        <w:pStyle w:val="ListParagraph"/>
        <w:numPr>
          <w:ilvl w:val="0"/>
          <w:numId w:val="6"/>
        </w:numPr>
        <w:spacing w:line="480" w:lineRule="auto"/>
        <w:jc w:val="both"/>
        <w:rPr>
          <w:sz w:val="24"/>
          <w:szCs w:val="24"/>
        </w:rPr>
      </w:pPr>
      <w:r w:rsidRPr="00C16084">
        <w:rPr>
          <w:sz w:val="24"/>
          <w:szCs w:val="24"/>
        </w:rPr>
        <w:t>Awarding Petitioners attorneys’ fees, costs, and disbursements</w:t>
      </w:r>
      <w:r w:rsidR="009E0B97" w:rsidRPr="00C16084">
        <w:rPr>
          <w:sz w:val="24"/>
          <w:szCs w:val="24"/>
        </w:rPr>
        <w:t>; and in the interim</w:t>
      </w:r>
    </w:p>
    <w:p w14:paraId="4E5A4B92" w14:textId="43287399" w:rsidR="009D0096" w:rsidRPr="00C16084" w:rsidRDefault="009D0096" w:rsidP="00473CB5">
      <w:pPr>
        <w:pStyle w:val="ListParagraph"/>
        <w:numPr>
          <w:ilvl w:val="0"/>
          <w:numId w:val="6"/>
        </w:numPr>
        <w:spacing w:line="480" w:lineRule="auto"/>
        <w:jc w:val="both"/>
        <w:rPr>
          <w:sz w:val="24"/>
          <w:szCs w:val="24"/>
        </w:rPr>
      </w:pPr>
      <w:r w:rsidRPr="00C16084">
        <w:rPr>
          <w:sz w:val="24"/>
          <w:szCs w:val="24"/>
        </w:rPr>
        <w:t>Temporarily and/or preliminarily enjoining and restraining Respondents during the pendency of this proceeding, from issuing any further licenses or approvals to Applicants for their proposed cannabis dispensary locations listed above</w:t>
      </w:r>
      <w:r w:rsidR="00FE5A01">
        <w:rPr>
          <w:sz w:val="24"/>
          <w:szCs w:val="24"/>
        </w:rPr>
        <w:t xml:space="preserve"> </w:t>
      </w:r>
      <w:r w:rsidR="00FE5A01" w:rsidRPr="0086717F">
        <w:rPr>
          <w:sz w:val="24"/>
          <w:szCs w:val="24"/>
        </w:rPr>
        <w:t>and/or approving any other proposed retail cannabis dispensary locations situated within a 1,000-foot radius of Petitioners’ respective locations</w:t>
      </w:r>
      <w:r w:rsidR="00C16084" w:rsidRPr="00C16084">
        <w:rPr>
          <w:sz w:val="24"/>
          <w:szCs w:val="24"/>
        </w:rPr>
        <w:t>; and</w:t>
      </w:r>
    </w:p>
    <w:p w14:paraId="153D7FEF" w14:textId="71F761AA" w:rsidR="008211E4" w:rsidRDefault="009C33D9" w:rsidP="00473CB5">
      <w:pPr>
        <w:pStyle w:val="ListParagraph"/>
        <w:numPr>
          <w:ilvl w:val="0"/>
          <w:numId w:val="6"/>
        </w:numPr>
        <w:spacing w:line="480" w:lineRule="auto"/>
        <w:jc w:val="both"/>
        <w:rPr>
          <w:sz w:val="24"/>
          <w:szCs w:val="24"/>
        </w:rPr>
      </w:pPr>
      <w:r w:rsidRPr="00C16084">
        <w:rPr>
          <w:sz w:val="24"/>
          <w:szCs w:val="24"/>
        </w:rPr>
        <w:t>Granting Petitioners such other, further, and different relief as the Court may deem just and proper</w:t>
      </w:r>
      <w:r w:rsidR="006E4B14">
        <w:rPr>
          <w:sz w:val="24"/>
          <w:szCs w:val="24"/>
        </w:rPr>
        <w:t>.</w:t>
      </w:r>
    </w:p>
    <w:p w14:paraId="26F79B5C" w14:textId="77777777" w:rsidR="006E4B14" w:rsidRDefault="006E4B14" w:rsidP="006E4B14">
      <w:pPr>
        <w:spacing w:line="480" w:lineRule="auto"/>
        <w:jc w:val="both"/>
        <w:rPr>
          <w:sz w:val="24"/>
          <w:szCs w:val="24"/>
        </w:rPr>
      </w:pPr>
    </w:p>
    <w:p w14:paraId="1E6FB0DF" w14:textId="77777777" w:rsidR="006E4B14" w:rsidRDefault="006E4B14" w:rsidP="006E4B14">
      <w:pPr>
        <w:spacing w:line="480" w:lineRule="auto"/>
        <w:jc w:val="both"/>
        <w:rPr>
          <w:sz w:val="24"/>
          <w:szCs w:val="24"/>
        </w:rPr>
      </w:pPr>
    </w:p>
    <w:p w14:paraId="01E97590" w14:textId="77777777" w:rsidR="006E4B14" w:rsidRDefault="006E4B14" w:rsidP="006E4B14">
      <w:pPr>
        <w:spacing w:line="480" w:lineRule="auto"/>
        <w:jc w:val="both"/>
        <w:rPr>
          <w:sz w:val="24"/>
          <w:szCs w:val="24"/>
        </w:rPr>
      </w:pPr>
    </w:p>
    <w:p w14:paraId="34D9736B" w14:textId="77777777" w:rsidR="006E4B14" w:rsidRPr="006E4B14" w:rsidRDefault="006E4B14" w:rsidP="006E4B14">
      <w:pPr>
        <w:spacing w:line="480" w:lineRule="auto"/>
        <w:jc w:val="both"/>
        <w:rPr>
          <w:sz w:val="24"/>
          <w:szCs w:val="24"/>
        </w:rPr>
      </w:pPr>
    </w:p>
    <w:p w14:paraId="7361BCF4" w14:textId="77777777" w:rsidR="0006484D" w:rsidRPr="009C33D9" w:rsidRDefault="0006484D" w:rsidP="0006484D">
      <w:pPr>
        <w:rPr>
          <w:sz w:val="24"/>
          <w:szCs w:val="24"/>
        </w:rPr>
      </w:pPr>
      <w:r w:rsidRPr="009C33D9">
        <w:rPr>
          <w:sz w:val="24"/>
          <w:szCs w:val="24"/>
        </w:rPr>
        <w:t>Dated:</w:t>
      </w:r>
      <w:r w:rsidRPr="009C33D9">
        <w:rPr>
          <w:sz w:val="24"/>
          <w:szCs w:val="24"/>
        </w:rPr>
        <w:tab/>
        <w:t>New York, New York</w:t>
      </w:r>
    </w:p>
    <w:p w14:paraId="079AC146" w14:textId="7216ADED" w:rsidR="00AA641E" w:rsidRPr="009C33D9" w:rsidRDefault="0006484D" w:rsidP="008211E4">
      <w:pPr>
        <w:rPr>
          <w:sz w:val="24"/>
          <w:szCs w:val="24"/>
        </w:rPr>
      </w:pPr>
      <w:r w:rsidRPr="009C33D9">
        <w:rPr>
          <w:sz w:val="24"/>
          <w:szCs w:val="24"/>
        </w:rPr>
        <w:tab/>
      </w:r>
      <w:r w:rsidR="00C16084">
        <w:rPr>
          <w:sz w:val="24"/>
          <w:szCs w:val="24"/>
        </w:rPr>
        <w:t xml:space="preserve">January </w:t>
      </w:r>
      <w:r w:rsidR="00065350">
        <w:rPr>
          <w:sz w:val="24"/>
          <w:szCs w:val="24"/>
        </w:rPr>
        <w:t>8</w:t>
      </w:r>
      <w:r w:rsidR="00C16084">
        <w:rPr>
          <w:sz w:val="24"/>
          <w:szCs w:val="24"/>
        </w:rPr>
        <w:t>, 2024</w:t>
      </w:r>
    </w:p>
    <w:p w14:paraId="56F54BCE" w14:textId="1834AC94" w:rsidR="008211E4" w:rsidRPr="009C33D9" w:rsidRDefault="008211E4" w:rsidP="00AA641E">
      <w:pPr>
        <w:spacing w:line="240" w:lineRule="exact"/>
        <w:ind w:left="4320"/>
        <w:rPr>
          <w:sz w:val="24"/>
          <w:szCs w:val="24"/>
        </w:rPr>
      </w:pPr>
      <w:r w:rsidRPr="009C33D9">
        <w:rPr>
          <w:sz w:val="24"/>
          <w:szCs w:val="24"/>
        </w:rPr>
        <w:t>SANTAMARINA &amp; ASSOCIATES</w:t>
      </w:r>
      <w:r w:rsidR="001651AE" w:rsidRPr="009C33D9">
        <w:rPr>
          <w:sz w:val="24"/>
          <w:szCs w:val="24"/>
        </w:rPr>
        <w:t>, P.C.</w:t>
      </w:r>
    </w:p>
    <w:p w14:paraId="1B6A1294" w14:textId="77777777" w:rsidR="008211E4" w:rsidRPr="009C33D9" w:rsidRDefault="008211E4" w:rsidP="008211E4">
      <w:pPr>
        <w:rPr>
          <w:sz w:val="24"/>
          <w:szCs w:val="24"/>
        </w:rPr>
      </w:pPr>
    </w:p>
    <w:p w14:paraId="4F576B17" w14:textId="77777777" w:rsidR="008211E4" w:rsidRPr="009C33D9" w:rsidRDefault="008211E4" w:rsidP="008211E4">
      <w:pPr>
        <w:rPr>
          <w:sz w:val="24"/>
          <w:szCs w:val="24"/>
        </w:rPr>
      </w:pPr>
    </w:p>
    <w:p w14:paraId="67B43B74" w14:textId="77777777" w:rsidR="008211E4" w:rsidRPr="009C33D9" w:rsidRDefault="008211E4" w:rsidP="00AA641E">
      <w:pPr>
        <w:ind w:left="4320"/>
        <w:rPr>
          <w:sz w:val="24"/>
          <w:szCs w:val="24"/>
        </w:rPr>
      </w:pPr>
      <w:r w:rsidRPr="009C33D9">
        <w:rPr>
          <w:sz w:val="24"/>
          <w:szCs w:val="24"/>
        </w:rPr>
        <w:t>______________________________</w:t>
      </w:r>
    </w:p>
    <w:p w14:paraId="0859B2C7" w14:textId="77777777" w:rsidR="008211E4" w:rsidRPr="009C33D9" w:rsidRDefault="00AA641E" w:rsidP="00321692">
      <w:pPr>
        <w:rPr>
          <w:sz w:val="24"/>
          <w:szCs w:val="24"/>
        </w:rPr>
      </w:pPr>
      <w:r w:rsidRPr="009C33D9">
        <w:rPr>
          <w:sz w:val="24"/>
          <w:szCs w:val="24"/>
        </w:rPr>
        <w:tab/>
      </w:r>
      <w:r w:rsidRPr="009C33D9">
        <w:rPr>
          <w:sz w:val="24"/>
          <w:szCs w:val="24"/>
        </w:rPr>
        <w:tab/>
      </w:r>
      <w:r w:rsidRPr="009C33D9">
        <w:rPr>
          <w:sz w:val="24"/>
          <w:szCs w:val="24"/>
        </w:rPr>
        <w:tab/>
      </w:r>
      <w:r w:rsidRPr="009C33D9">
        <w:rPr>
          <w:sz w:val="24"/>
          <w:szCs w:val="24"/>
        </w:rPr>
        <w:tab/>
      </w:r>
      <w:r w:rsidRPr="009C33D9">
        <w:rPr>
          <w:sz w:val="24"/>
          <w:szCs w:val="24"/>
        </w:rPr>
        <w:tab/>
      </w:r>
      <w:r w:rsidRPr="009C33D9">
        <w:rPr>
          <w:sz w:val="24"/>
          <w:szCs w:val="24"/>
        </w:rPr>
        <w:tab/>
      </w:r>
      <w:r w:rsidR="008211E4" w:rsidRPr="009C33D9">
        <w:rPr>
          <w:sz w:val="24"/>
          <w:szCs w:val="24"/>
        </w:rPr>
        <w:t>By: Gil Santamarina, Esq.</w:t>
      </w:r>
    </w:p>
    <w:p w14:paraId="742C2367" w14:textId="06C22EE5" w:rsidR="00AA641E" w:rsidRPr="009C33D9" w:rsidRDefault="008211E4" w:rsidP="00AA641E">
      <w:pPr>
        <w:ind w:left="3600" w:firstLine="720"/>
        <w:rPr>
          <w:i/>
          <w:sz w:val="24"/>
          <w:szCs w:val="24"/>
        </w:rPr>
      </w:pPr>
      <w:r w:rsidRPr="009C33D9">
        <w:rPr>
          <w:i/>
          <w:sz w:val="24"/>
          <w:szCs w:val="24"/>
        </w:rPr>
        <w:t xml:space="preserve">Attorneys for </w:t>
      </w:r>
      <w:r w:rsidR="00376CAE" w:rsidRPr="009C33D9">
        <w:rPr>
          <w:i/>
          <w:sz w:val="24"/>
          <w:szCs w:val="24"/>
        </w:rPr>
        <w:t>Petitioner</w:t>
      </w:r>
      <w:r w:rsidR="001651AE" w:rsidRPr="009C33D9">
        <w:rPr>
          <w:i/>
          <w:sz w:val="24"/>
          <w:szCs w:val="24"/>
        </w:rPr>
        <w:t>s</w:t>
      </w:r>
    </w:p>
    <w:p w14:paraId="5C571F93" w14:textId="77777777" w:rsidR="00AA641E" w:rsidRPr="009C33D9" w:rsidRDefault="008211E4" w:rsidP="00AA641E">
      <w:pPr>
        <w:ind w:left="3600" w:firstLine="720"/>
        <w:rPr>
          <w:i/>
          <w:sz w:val="24"/>
          <w:szCs w:val="24"/>
        </w:rPr>
      </w:pPr>
      <w:r w:rsidRPr="009C33D9">
        <w:rPr>
          <w:sz w:val="24"/>
          <w:szCs w:val="24"/>
        </w:rPr>
        <w:t>260 Madison Avenue, 17</w:t>
      </w:r>
      <w:r w:rsidRPr="009C33D9">
        <w:rPr>
          <w:sz w:val="24"/>
          <w:szCs w:val="24"/>
          <w:vertAlign w:val="superscript"/>
        </w:rPr>
        <w:t>th</w:t>
      </w:r>
      <w:r w:rsidRPr="009C33D9">
        <w:rPr>
          <w:sz w:val="24"/>
          <w:szCs w:val="24"/>
        </w:rPr>
        <w:t xml:space="preserve"> Floor</w:t>
      </w:r>
    </w:p>
    <w:p w14:paraId="15633FAB" w14:textId="77777777" w:rsidR="00AA641E" w:rsidRPr="009C33D9" w:rsidRDefault="008211E4" w:rsidP="00AA641E">
      <w:pPr>
        <w:ind w:left="3600" w:firstLine="720"/>
        <w:rPr>
          <w:i/>
          <w:sz w:val="24"/>
          <w:szCs w:val="24"/>
        </w:rPr>
      </w:pPr>
      <w:r w:rsidRPr="009C33D9">
        <w:rPr>
          <w:sz w:val="24"/>
          <w:szCs w:val="24"/>
        </w:rPr>
        <w:t>New York, New York 10016</w:t>
      </w:r>
    </w:p>
    <w:p w14:paraId="6C1D8C6E" w14:textId="0FC3ACB6" w:rsidR="005C19E5" w:rsidRPr="009C33D9" w:rsidRDefault="008211E4" w:rsidP="00C15838">
      <w:pPr>
        <w:ind w:left="3600" w:firstLine="720"/>
        <w:rPr>
          <w:sz w:val="24"/>
          <w:szCs w:val="24"/>
        </w:rPr>
      </w:pPr>
      <w:r w:rsidRPr="009C33D9">
        <w:rPr>
          <w:sz w:val="24"/>
          <w:szCs w:val="24"/>
        </w:rPr>
        <w:t>(212) 965-1678</w:t>
      </w:r>
    </w:p>
    <w:sectPr w:rsidR="005C19E5" w:rsidRPr="009C33D9" w:rsidSect="00AE3A36">
      <w:headerReference w:type="even" r:id="rId11"/>
      <w:headerReference w:type="default" r:id="rId12"/>
      <w:footerReference w:type="even" r:id="rId13"/>
      <w:footerReference w:type="default" r:id="rId14"/>
      <w:headerReference w:type="first" r:id="rId15"/>
      <w:footnotePr>
        <w:numRestart w:val="eachSect"/>
      </w:footnotePr>
      <w:type w:val="continuous"/>
      <w:pgSz w:w="12240" w:h="15840"/>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B858" w14:textId="77777777" w:rsidR="000E363B" w:rsidRDefault="000E363B">
      <w:r>
        <w:separator/>
      </w:r>
    </w:p>
  </w:endnote>
  <w:endnote w:type="continuationSeparator" w:id="0">
    <w:p w14:paraId="69D46948" w14:textId="77777777" w:rsidR="000E363B" w:rsidRDefault="000E363B">
      <w:r>
        <w:continuationSeparator/>
      </w:r>
    </w:p>
  </w:endnote>
  <w:endnote w:type="continuationNotice" w:id="1">
    <w:p w14:paraId="374EF8E7" w14:textId="77777777" w:rsidR="000E363B" w:rsidRDefault="000E3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410802"/>
      <w:docPartObj>
        <w:docPartGallery w:val="Page Numbers (Bottom of Page)"/>
        <w:docPartUnique/>
      </w:docPartObj>
    </w:sdtPr>
    <w:sdtEndPr>
      <w:rPr>
        <w:noProof/>
      </w:rPr>
    </w:sdtEndPr>
    <w:sdtContent>
      <w:p w14:paraId="21736183" w14:textId="77777777" w:rsidR="005260EE" w:rsidRDefault="005260EE">
        <w:pPr>
          <w:pStyle w:val="Footer"/>
          <w:jc w:val="center"/>
        </w:pPr>
        <w:r>
          <w:fldChar w:fldCharType="begin"/>
        </w:r>
        <w:r>
          <w:instrText xml:space="preserve"> PAGE   \* MERGEFORMAT </w:instrText>
        </w:r>
        <w:r>
          <w:fldChar w:fldCharType="separate"/>
        </w:r>
        <w:r w:rsidR="00C24871">
          <w:rPr>
            <w:noProof/>
          </w:rPr>
          <w:t>4</w:t>
        </w:r>
        <w:r>
          <w:rPr>
            <w:noProof/>
          </w:rPr>
          <w:fldChar w:fldCharType="end"/>
        </w:r>
      </w:p>
    </w:sdtContent>
  </w:sdt>
  <w:p w14:paraId="62709104" w14:textId="77777777" w:rsidR="005260EE" w:rsidRDefault="00526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463575870"/>
      <w:docPartObj>
        <w:docPartGallery w:val="Page Numbers (Bottom of Page)"/>
        <w:docPartUnique/>
      </w:docPartObj>
    </w:sdtPr>
    <w:sdtEndPr>
      <w:rPr>
        <w:noProof/>
      </w:rPr>
    </w:sdtEndPr>
    <w:sdtContent>
      <w:p w14:paraId="03E2FEC2" w14:textId="77777777" w:rsidR="00C24871" w:rsidRPr="00AE3A36" w:rsidRDefault="00C24871">
        <w:pPr>
          <w:pStyle w:val="Footer"/>
          <w:jc w:val="center"/>
          <w:rPr>
            <w:sz w:val="24"/>
            <w:szCs w:val="24"/>
          </w:rPr>
        </w:pPr>
        <w:r w:rsidRPr="00AE3A36">
          <w:rPr>
            <w:sz w:val="24"/>
            <w:szCs w:val="24"/>
          </w:rPr>
          <w:fldChar w:fldCharType="begin"/>
        </w:r>
        <w:r w:rsidRPr="00AE3A36">
          <w:rPr>
            <w:sz w:val="24"/>
            <w:szCs w:val="24"/>
          </w:rPr>
          <w:instrText xml:space="preserve"> PAGE   \* MERGEFORMAT </w:instrText>
        </w:r>
        <w:r w:rsidRPr="00AE3A36">
          <w:rPr>
            <w:sz w:val="24"/>
            <w:szCs w:val="24"/>
          </w:rPr>
          <w:fldChar w:fldCharType="separate"/>
        </w:r>
        <w:r w:rsidR="00AA641E">
          <w:rPr>
            <w:noProof/>
            <w:sz w:val="24"/>
            <w:szCs w:val="24"/>
          </w:rPr>
          <w:t>7</w:t>
        </w:r>
        <w:r w:rsidRPr="00AE3A36">
          <w:rPr>
            <w:noProof/>
            <w:sz w:val="24"/>
            <w:szCs w:val="24"/>
          </w:rPr>
          <w:fldChar w:fldCharType="end"/>
        </w:r>
      </w:p>
    </w:sdtContent>
  </w:sdt>
  <w:p w14:paraId="3653FB18" w14:textId="77777777" w:rsidR="00954A5E" w:rsidRPr="00AE3A36" w:rsidRDefault="00954A5E">
    <w:pPr>
      <w:spacing w:line="240" w:lineRule="exact"/>
      <w:ind w:left="-2117" w:right="-864"/>
      <w:jc w:val="center"/>
      <w:rPr>
        <w:rFonts w:ascii="Courier" w:hAnsi="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0809" w14:textId="77777777" w:rsidR="000E363B" w:rsidRDefault="000E363B">
      <w:r>
        <w:separator/>
      </w:r>
    </w:p>
  </w:footnote>
  <w:footnote w:type="continuationSeparator" w:id="0">
    <w:p w14:paraId="7297027D" w14:textId="77777777" w:rsidR="000E363B" w:rsidRDefault="000E363B">
      <w:r>
        <w:continuationSeparator/>
      </w:r>
    </w:p>
  </w:footnote>
  <w:footnote w:type="continuationNotice" w:id="1">
    <w:p w14:paraId="1E669A8F" w14:textId="77777777" w:rsidR="000E363B" w:rsidRDefault="000E3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2723" w14:textId="2F1D4D57" w:rsidR="00B01971" w:rsidRDefault="00B01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EA74" w14:textId="122CD6AE" w:rsidR="00B01971" w:rsidRDefault="00B01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8221" w14:textId="5032275F" w:rsidR="00B01971" w:rsidRDefault="00B01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90C"/>
    <w:multiLevelType w:val="hybridMultilevel"/>
    <w:tmpl w:val="8108954E"/>
    <w:lvl w:ilvl="0" w:tplc="8EF4B592">
      <w:start w:val="1"/>
      <w:numFmt w:val="decimal"/>
      <w:lvlText w:val="%1."/>
      <w:lvlJc w:val="left"/>
      <w:pPr>
        <w:tabs>
          <w:tab w:val="num" w:pos="1440"/>
        </w:tabs>
        <w:ind w:left="1440" w:hanging="720"/>
      </w:pPr>
      <w:rPr>
        <w:rFonts w:hint="default"/>
      </w:rPr>
    </w:lvl>
    <w:lvl w:ilvl="1" w:tplc="0156985C">
      <w:start w:val="1"/>
      <w:numFmt w:val="decimal"/>
      <w:lvlText w:val="(%2)"/>
      <w:lvlJc w:val="left"/>
      <w:pPr>
        <w:tabs>
          <w:tab w:val="num" w:pos="1080"/>
        </w:tabs>
        <w:ind w:left="1080" w:hanging="360"/>
      </w:pPr>
      <w:rPr>
        <w:rFonts w:hint="default"/>
      </w:rPr>
    </w:lvl>
    <w:lvl w:ilvl="2" w:tplc="0E704A76">
      <w:start w:val="1"/>
      <w:numFmt w:val="lowerLetter"/>
      <w:lvlText w:val="%3."/>
      <w:lvlJc w:val="right"/>
      <w:pPr>
        <w:tabs>
          <w:tab w:val="num" w:pos="2520"/>
        </w:tabs>
        <w:ind w:left="2520" w:hanging="180"/>
      </w:pPr>
      <w:rPr>
        <w:rFonts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CE7C48"/>
    <w:multiLevelType w:val="hybridMultilevel"/>
    <w:tmpl w:val="BE04279C"/>
    <w:lvl w:ilvl="0" w:tplc="A74E0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D634B"/>
    <w:multiLevelType w:val="hybridMultilevel"/>
    <w:tmpl w:val="F1AE2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2C04A5"/>
    <w:multiLevelType w:val="hybridMultilevel"/>
    <w:tmpl w:val="CBF0357C"/>
    <w:lvl w:ilvl="0" w:tplc="52FE60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10301"/>
    <w:multiLevelType w:val="hybridMultilevel"/>
    <w:tmpl w:val="14A68EF6"/>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722704"/>
    <w:multiLevelType w:val="hybridMultilevel"/>
    <w:tmpl w:val="E51AB3A0"/>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15:restartNumberingAfterBreak="0">
    <w:nsid w:val="40A95182"/>
    <w:multiLevelType w:val="hybridMultilevel"/>
    <w:tmpl w:val="DD7093FC"/>
    <w:lvl w:ilvl="0" w:tplc="8672232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15:restartNumberingAfterBreak="0">
    <w:nsid w:val="469B73A6"/>
    <w:multiLevelType w:val="hybridMultilevel"/>
    <w:tmpl w:val="F3E64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E5E38"/>
    <w:multiLevelType w:val="hybridMultilevel"/>
    <w:tmpl w:val="AFA4B57A"/>
    <w:lvl w:ilvl="0" w:tplc="F91AFD30">
      <w:start w:val="5"/>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64133E"/>
    <w:multiLevelType w:val="hybridMultilevel"/>
    <w:tmpl w:val="E3DC2FC0"/>
    <w:lvl w:ilvl="0" w:tplc="8EF4B5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4872551">
    <w:abstractNumId w:val="2"/>
  </w:num>
  <w:num w:numId="2" w16cid:durableId="1096287291">
    <w:abstractNumId w:val="0"/>
  </w:num>
  <w:num w:numId="3" w16cid:durableId="1766992462">
    <w:abstractNumId w:val="9"/>
  </w:num>
  <w:num w:numId="4" w16cid:durableId="1673683043">
    <w:abstractNumId w:val="5"/>
  </w:num>
  <w:num w:numId="5" w16cid:durableId="1000424066">
    <w:abstractNumId w:val="6"/>
  </w:num>
  <w:num w:numId="6" w16cid:durableId="1961570585">
    <w:abstractNumId w:val="3"/>
  </w:num>
  <w:num w:numId="7" w16cid:durableId="2062828226">
    <w:abstractNumId w:val="8"/>
  </w:num>
  <w:num w:numId="8" w16cid:durableId="1219708796">
    <w:abstractNumId w:val="7"/>
  </w:num>
  <w:num w:numId="9" w16cid:durableId="359547286">
    <w:abstractNumId w:val="1"/>
  </w:num>
  <w:num w:numId="10" w16cid:durableId="1887598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3s7QwMrQwNjUwNrBU0lEKTi0uzszPAykwMq4FAIcXmm0tAAAA"/>
  </w:docVars>
  <w:rsids>
    <w:rsidRoot w:val="00BB53CF"/>
    <w:rsid w:val="00000698"/>
    <w:rsid w:val="00002786"/>
    <w:rsid w:val="00002B85"/>
    <w:rsid w:val="00004DE9"/>
    <w:rsid w:val="00004E3B"/>
    <w:rsid w:val="0000636C"/>
    <w:rsid w:val="00010148"/>
    <w:rsid w:val="00010541"/>
    <w:rsid w:val="0001057B"/>
    <w:rsid w:val="0001117A"/>
    <w:rsid w:val="00012878"/>
    <w:rsid w:val="00012FB0"/>
    <w:rsid w:val="00013876"/>
    <w:rsid w:val="00013FF7"/>
    <w:rsid w:val="0001425F"/>
    <w:rsid w:val="00014CD9"/>
    <w:rsid w:val="00014EE0"/>
    <w:rsid w:val="0001500C"/>
    <w:rsid w:val="000158FA"/>
    <w:rsid w:val="000159E5"/>
    <w:rsid w:val="00016541"/>
    <w:rsid w:val="000170F6"/>
    <w:rsid w:val="000174F4"/>
    <w:rsid w:val="00020A2E"/>
    <w:rsid w:val="00021745"/>
    <w:rsid w:val="000227CD"/>
    <w:rsid w:val="00025236"/>
    <w:rsid w:val="00026E4D"/>
    <w:rsid w:val="00027097"/>
    <w:rsid w:val="000271C7"/>
    <w:rsid w:val="000304EA"/>
    <w:rsid w:val="00030DC9"/>
    <w:rsid w:val="00031C3B"/>
    <w:rsid w:val="0003280A"/>
    <w:rsid w:val="00032FB8"/>
    <w:rsid w:val="00033485"/>
    <w:rsid w:val="000345CE"/>
    <w:rsid w:val="0003578A"/>
    <w:rsid w:val="000358A7"/>
    <w:rsid w:val="00037167"/>
    <w:rsid w:val="00037FB7"/>
    <w:rsid w:val="00040359"/>
    <w:rsid w:val="0004037A"/>
    <w:rsid w:val="000408DA"/>
    <w:rsid w:val="00040C2C"/>
    <w:rsid w:val="000419F1"/>
    <w:rsid w:val="00045D20"/>
    <w:rsid w:val="00045EC8"/>
    <w:rsid w:val="00047BCD"/>
    <w:rsid w:val="000500B7"/>
    <w:rsid w:val="000503D7"/>
    <w:rsid w:val="000504A1"/>
    <w:rsid w:val="00050B8C"/>
    <w:rsid w:val="00050FCB"/>
    <w:rsid w:val="00052661"/>
    <w:rsid w:val="000530B5"/>
    <w:rsid w:val="00054825"/>
    <w:rsid w:val="00055706"/>
    <w:rsid w:val="00057091"/>
    <w:rsid w:val="00057261"/>
    <w:rsid w:val="000572DC"/>
    <w:rsid w:val="00057A90"/>
    <w:rsid w:val="00060193"/>
    <w:rsid w:val="00060727"/>
    <w:rsid w:val="00061C03"/>
    <w:rsid w:val="00062356"/>
    <w:rsid w:val="0006291C"/>
    <w:rsid w:val="0006335A"/>
    <w:rsid w:val="0006403F"/>
    <w:rsid w:val="0006484D"/>
    <w:rsid w:val="00065350"/>
    <w:rsid w:val="00065564"/>
    <w:rsid w:val="00066BED"/>
    <w:rsid w:val="00066FE2"/>
    <w:rsid w:val="0006714A"/>
    <w:rsid w:val="000676E9"/>
    <w:rsid w:val="00067C1B"/>
    <w:rsid w:val="000708C2"/>
    <w:rsid w:val="00070B52"/>
    <w:rsid w:val="00070FA3"/>
    <w:rsid w:val="00071AB6"/>
    <w:rsid w:val="00073258"/>
    <w:rsid w:val="00073F58"/>
    <w:rsid w:val="00073FC9"/>
    <w:rsid w:val="00074135"/>
    <w:rsid w:val="00076EF3"/>
    <w:rsid w:val="00077929"/>
    <w:rsid w:val="000825B8"/>
    <w:rsid w:val="00083E2B"/>
    <w:rsid w:val="0008474E"/>
    <w:rsid w:val="00085E00"/>
    <w:rsid w:val="00086D88"/>
    <w:rsid w:val="00086E4F"/>
    <w:rsid w:val="00087067"/>
    <w:rsid w:val="00090BFB"/>
    <w:rsid w:val="00090E3A"/>
    <w:rsid w:val="00091221"/>
    <w:rsid w:val="00091FBC"/>
    <w:rsid w:val="00092489"/>
    <w:rsid w:val="00092670"/>
    <w:rsid w:val="0009365B"/>
    <w:rsid w:val="00094852"/>
    <w:rsid w:val="0009492D"/>
    <w:rsid w:val="000953A5"/>
    <w:rsid w:val="000954C7"/>
    <w:rsid w:val="00095BD4"/>
    <w:rsid w:val="00095F84"/>
    <w:rsid w:val="000965B9"/>
    <w:rsid w:val="00097B81"/>
    <w:rsid w:val="000A0020"/>
    <w:rsid w:val="000A0C39"/>
    <w:rsid w:val="000A3520"/>
    <w:rsid w:val="000A4BA2"/>
    <w:rsid w:val="000A508A"/>
    <w:rsid w:val="000A5204"/>
    <w:rsid w:val="000A6810"/>
    <w:rsid w:val="000A6AFD"/>
    <w:rsid w:val="000A735D"/>
    <w:rsid w:val="000A7811"/>
    <w:rsid w:val="000A7E36"/>
    <w:rsid w:val="000B12E0"/>
    <w:rsid w:val="000B1AB9"/>
    <w:rsid w:val="000B287D"/>
    <w:rsid w:val="000B2908"/>
    <w:rsid w:val="000B2928"/>
    <w:rsid w:val="000B4A4B"/>
    <w:rsid w:val="000B4D81"/>
    <w:rsid w:val="000B6B73"/>
    <w:rsid w:val="000B7507"/>
    <w:rsid w:val="000B7E33"/>
    <w:rsid w:val="000C0C62"/>
    <w:rsid w:val="000C2AD0"/>
    <w:rsid w:val="000C2B0B"/>
    <w:rsid w:val="000C47DF"/>
    <w:rsid w:val="000C7E74"/>
    <w:rsid w:val="000D0350"/>
    <w:rsid w:val="000D039E"/>
    <w:rsid w:val="000D31E6"/>
    <w:rsid w:val="000D4018"/>
    <w:rsid w:val="000D4ADE"/>
    <w:rsid w:val="000D4F32"/>
    <w:rsid w:val="000D514E"/>
    <w:rsid w:val="000D5990"/>
    <w:rsid w:val="000D61D7"/>
    <w:rsid w:val="000E051E"/>
    <w:rsid w:val="000E054A"/>
    <w:rsid w:val="000E1285"/>
    <w:rsid w:val="000E1A59"/>
    <w:rsid w:val="000E1D78"/>
    <w:rsid w:val="000E2CB6"/>
    <w:rsid w:val="000E331E"/>
    <w:rsid w:val="000E363B"/>
    <w:rsid w:val="000E3F22"/>
    <w:rsid w:val="000E494E"/>
    <w:rsid w:val="000E4ED8"/>
    <w:rsid w:val="000E5163"/>
    <w:rsid w:val="000E54C7"/>
    <w:rsid w:val="000E7CA2"/>
    <w:rsid w:val="000E7E5B"/>
    <w:rsid w:val="000F04E7"/>
    <w:rsid w:val="000F0578"/>
    <w:rsid w:val="000F061F"/>
    <w:rsid w:val="000F0668"/>
    <w:rsid w:val="000F3918"/>
    <w:rsid w:val="000F4BEB"/>
    <w:rsid w:val="000F6B75"/>
    <w:rsid w:val="000F7565"/>
    <w:rsid w:val="00100181"/>
    <w:rsid w:val="001011C4"/>
    <w:rsid w:val="001014AE"/>
    <w:rsid w:val="00102300"/>
    <w:rsid w:val="00102353"/>
    <w:rsid w:val="001025AC"/>
    <w:rsid w:val="00102AE6"/>
    <w:rsid w:val="00102C69"/>
    <w:rsid w:val="001032CC"/>
    <w:rsid w:val="00104951"/>
    <w:rsid w:val="0010552A"/>
    <w:rsid w:val="00111A7D"/>
    <w:rsid w:val="00111E48"/>
    <w:rsid w:val="001131B7"/>
    <w:rsid w:val="001131D2"/>
    <w:rsid w:val="0011375A"/>
    <w:rsid w:val="0011395D"/>
    <w:rsid w:val="0011484A"/>
    <w:rsid w:val="00114C54"/>
    <w:rsid w:val="00115D72"/>
    <w:rsid w:val="00115E45"/>
    <w:rsid w:val="00115EBC"/>
    <w:rsid w:val="0011619E"/>
    <w:rsid w:val="00117242"/>
    <w:rsid w:val="001200CE"/>
    <w:rsid w:val="00121F28"/>
    <w:rsid w:val="001226C5"/>
    <w:rsid w:val="001229AD"/>
    <w:rsid w:val="00123BA1"/>
    <w:rsid w:val="00123D89"/>
    <w:rsid w:val="0012551F"/>
    <w:rsid w:val="001259DB"/>
    <w:rsid w:val="001262F5"/>
    <w:rsid w:val="001262F9"/>
    <w:rsid w:val="0012645C"/>
    <w:rsid w:val="00126605"/>
    <w:rsid w:val="0012703F"/>
    <w:rsid w:val="00130D9A"/>
    <w:rsid w:val="00131FE7"/>
    <w:rsid w:val="00132083"/>
    <w:rsid w:val="00132C43"/>
    <w:rsid w:val="0013324D"/>
    <w:rsid w:val="001363FC"/>
    <w:rsid w:val="00137747"/>
    <w:rsid w:val="00137EED"/>
    <w:rsid w:val="0014043D"/>
    <w:rsid w:val="00140CCF"/>
    <w:rsid w:val="00140CDD"/>
    <w:rsid w:val="00141009"/>
    <w:rsid w:val="0014132B"/>
    <w:rsid w:val="001416B0"/>
    <w:rsid w:val="001419BE"/>
    <w:rsid w:val="0014246B"/>
    <w:rsid w:val="0015080F"/>
    <w:rsid w:val="001511C9"/>
    <w:rsid w:val="00152FC8"/>
    <w:rsid w:val="00153597"/>
    <w:rsid w:val="00154C5C"/>
    <w:rsid w:val="00155033"/>
    <w:rsid w:val="001557BB"/>
    <w:rsid w:val="00155831"/>
    <w:rsid w:val="0015653C"/>
    <w:rsid w:val="00156848"/>
    <w:rsid w:val="00156A92"/>
    <w:rsid w:val="0015703E"/>
    <w:rsid w:val="00157BEF"/>
    <w:rsid w:val="0016005E"/>
    <w:rsid w:val="00160CE8"/>
    <w:rsid w:val="0016301E"/>
    <w:rsid w:val="00163A66"/>
    <w:rsid w:val="00165038"/>
    <w:rsid w:val="0016517C"/>
    <w:rsid w:val="001651AE"/>
    <w:rsid w:val="0016522F"/>
    <w:rsid w:val="0016771B"/>
    <w:rsid w:val="00167ABF"/>
    <w:rsid w:val="00170135"/>
    <w:rsid w:val="0017222B"/>
    <w:rsid w:val="0017255D"/>
    <w:rsid w:val="00172A5B"/>
    <w:rsid w:val="00173693"/>
    <w:rsid w:val="001736C0"/>
    <w:rsid w:val="00174755"/>
    <w:rsid w:val="0017681B"/>
    <w:rsid w:val="0017749F"/>
    <w:rsid w:val="00177F6C"/>
    <w:rsid w:val="00180BB8"/>
    <w:rsid w:val="00180CE7"/>
    <w:rsid w:val="00184895"/>
    <w:rsid w:val="0018684D"/>
    <w:rsid w:val="00187827"/>
    <w:rsid w:val="00187837"/>
    <w:rsid w:val="001878AD"/>
    <w:rsid w:val="00187F29"/>
    <w:rsid w:val="00190686"/>
    <w:rsid w:val="001908D2"/>
    <w:rsid w:val="00190BC5"/>
    <w:rsid w:val="00191941"/>
    <w:rsid w:val="001919E3"/>
    <w:rsid w:val="0019202E"/>
    <w:rsid w:val="00192707"/>
    <w:rsid w:val="00192E51"/>
    <w:rsid w:val="001933D8"/>
    <w:rsid w:val="00193BD2"/>
    <w:rsid w:val="00193E80"/>
    <w:rsid w:val="001940CB"/>
    <w:rsid w:val="00194C7F"/>
    <w:rsid w:val="00195D10"/>
    <w:rsid w:val="001968A2"/>
    <w:rsid w:val="001971CF"/>
    <w:rsid w:val="001974D1"/>
    <w:rsid w:val="00197A45"/>
    <w:rsid w:val="001A0D21"/>
    <w:rsid w:val="001A216C"/>
    <w:rsid w:val="001A2263"/>
    <w:rsid w:val="001A2883"/>
    <w:rsid w:val="001A3753"/>
    <w:rsid w:val="001A385B"/>
    <w:rsid w:val="001A5270"/>
    <w:rsid w:val="001A575C"/>
    <w:rsid w:val="001A5BBF"/>
    <w:rsid w:val="001A6045"/>
    <w:rsid w:val="001A6AAE"/>
    <w:rsid w:val="001A6BC1"/>
    <w:rsid w:val="001A714E"/>
    <w:rsid w:val="001A7487"/>
    <w:rsid w:val="001A7E2B"/>
    <w:rsid w:val="001B3C1C"/>
    <w:rsid w:val="001B4A68"/>
    <w:rsid w:val="001B775D"/>
    <w:rsid w:val="001C00AE"/>
    <w:rsid w:val="001C1B9C"/>
    <w:rsid w:val="001C2058"/>
    <w:rsid w:val="001C2561"/>
    <w:rsid w:val="001C2693"/>
    <w:rsid w:val="001C3AD0"/>
    <w:rsid w:val="001C3D2A"/>
    <w:rsid w:val="001C41A9"/>
    <w:rsid w:val="001C468F"/>
    <w:rsid w:val="001C6529"/>
    <w:rsid w:val="001C666C"/>
    <w:rsid w:val="001C714D"/>
    <w:rsid w:val="001C74CA"/>
    <w:rsid w:val="001C7C1F"/>
    <w:rsid w:val="001D0F43"/>
    <w:rsid w:val="001D1194"/>
    <w:rsid w:val="001D1229"/>
    <w:rsid w:val="001D2472"/>
    <w:rsid w:val="001D400F"/>
    <w:rsid w:val="001D4359"/>
    <w:rsid w:val="001D517B"/>
    <w:rsid w:val="001D53C3"/>
    <w:rsid w:val="001D56FA"/>
    <w:rsid w:val="001D61FE"/>
    <w:rsid w:val="001D6CFA"/>
    <w:rsid w:val="001D76A4"/>
    <w:rsid w:val="001D7C39"/>
    <w:rsid w:val="001E0420"/>
    <w:rsid w:val="001E09A0"/>
    <w:rsid w:val="001E09AE"/>
    <w:rsid w:val="001E1335"/>
    <w:rsid w:val="001E2337"/>
    <w:rsid w:val="001E29CF"/>
    <w:rsid w:val="001E4046"/>
    <w:rsid w:val="001E4F08"/>
    <w:rsid w:val="001E52AA"/>
    <w:rsid w:val="001E6824"/>
    <w:rsid w:val="001E6AF2"/>
    <w:rsid w:val="001E6EE8"/>
    <w:rsid w:val="001F00B8"/>
    <w:rsid w:val="001F0F9E"/>
    <w:rsid w:val="001F1756"/>
    <w:rsid w:val="001F208B"/>
    <w:rsid w:val="001F3088"/>
    <w:rsid w:val="001F331F"/>
    <w:rsid w:val="001F34BA"/>
    <w:rsid w:val="001F3C7E"/>
    <w:rsid w:val="001F3EDA"/>
    <w:rsid w:val="001F4773"/>
    <w:rsid w:val="001F4A58"/>
    <w:rsid w:val="001F514F"/>
    <w:rsid w:val="001F57AC"/>
    <w:rsid w:val="00200B29"/>
    <w:rsid w:val="00201C2E"/>
    <w:rsid w:val="00201EFC"/>
    <w:rsid w:val="0020208D"/>
    <w:rsid w:val="0020225C"/>
    <w:rsid w:val="002026B8"/>
    <w:rsid w:val="0020304D"/>
    <w:rsid w:val="00203762"/>
    <w:rsid w:val="002039CC"/>
    <w:rsid w:val="00204495"/>
    <w:rsid w:val="00204DDE"/>
    <w:rsid w:val="00204F55"/>
    <w:rsid w:val="00206B21"/>
    <w:rsid w:val="00206E2A"/>
    <w:rsid w:val="002070B9"/>
    <w:rsid w:val="00210822"/>
    <w:rsid w:val="0021090A"/>
    <w:rsid w:val="0021121D"/>
    <w:rsid w:val="002113A3"/>
    <w:rsid w:val="00211EEF"/>
    <w:rsid w:val="0021217A"/>
    <w:rsid w:val="00213561"/>
    <w:rsid w:val="00213BEB"/>
    <w:rsid w:val="00214460"/>
    <w:rsid w:val="002154A0"/>
    <w:rsid w:val="002161D4"/>
    <w:rsid w:val="00217535"/>
    <w:rsid w:val="00217559"/>
    <w:rsid w:val="00217A05"/>
    <w:rsid w:val="0022002A"/>
    <w:rsid w:val="0022069E"/>
    <w:rsid w:val="00220CBE"/>
    <w:rsid w:val="0022107C"/>
    <w:rsid w:val="002215F4"/>
    <w:rsid w:val="0022177B"/>
    <w:rsid w:val="00221825"/>
    <w:rsid w:val="0022363D"/>
    <w:rsid w:val="002236A2"/>
    <w:rsid w:val="002265E4"/>
    <w:rsid w:val="00226E63"/>
    <w:rsid w:val="002271D1"/>
    <w:rsid w:val="002301C7"/>
    <w:rsid w:val="00231D26"/>
    <w:rsid w:val="00232502"/>
    <w:rsid w:val="002326DD"/>
    <w:rsid w:val="00234032"/>
    <w:rsid w:val="00234285"/>
    <w:rsid w:val="00234424"/>
    <w:rsid w:val="00235AA2"/>
    <w:rsid w:val="00235FC1"/>
    <w:rsid w:val="00236867"/>
    <w:rsid w:val="00237391"/>
    <w:rsid w:val="00237620"/>
    <w:rsid w:val="002378CE"/>
    <w:rsid w:val="00240799"/>
    <w:rsid w:val="00241491"/>
    <w:rsid w:val="00241DC5"/>
    <w:rsid w:val="00242312"/>
    <w:rsid w:val="00242CB3"/>
    <w:rsid w:val="002441FF"/>
    <w:rsid w:val="00245584"/>
    <w:rsid w:val="0024733F"/>
    <w:rsid w:val="002477B5"/>
    <w:rsid w:val="00247BDB"/>
    <w:rsid w:val="0025169F"/>
    <w:rsid w:val="0025239C"/>
    <w:rsid w:val="00252E12"/>
    <w:rsid w:val="002540CB"/>
    <w:rsid w:val="00255428"/>
    <w:rsid w:val="00255BB3"/>
    <w:rsid w:val="00256CF3"/>
    <w:rsid w:val="00256FC3"/>
    <w:rsid w:val="00256FF2"/>
    <w:rsid w:val="00257191"/>
    <w:rsid w:val="00260B7C"/>
    <w:rsid w:val="002611B4"/>
    <w:rsid w:val="00262EAD"/>
    <w:rsid w:val="002642B6"/>
    <w:rsid w:val="00264CB8"/>
    <w:rsid w:val="00265611"/>
    <w:rsid w:val="002656EF"/>
    <w:rsid w:val="00265B3A"/>
    <w:rsid w:val="00266E66"/>
    <w:rsid w:val="00267ABC"/>
    <w:rsid w:val="00270FE6"/>
    <w:rsid w:val="00271FF0"/>
    <w:rsid w:val="00272D2E"/>
    <w:rsid w:val="00273D5D"/>
    <w:rsid w:val="00275103"/>
    <w:rsid w:val="00275B71"/>
    <w:rsid w:val="00276086"/>
    <w:rsid w:val="00276AF5"/>
    <w:rsid w:val="00280802"/>
    <w:rsid w:val="002812ED"/>
    <w:rsid w:val="0028160F"/>
    <w:rsid w:val="002822A1"/>
    <w:rsid w:val="0028255C"/>
    <w:rsid w:val="00283282"/>
    <w:rsid w:val="002834F1"/>
    <w:rsid w:val="0028431E"/>
    <w:rsid w:val="002856B2"/>
    <w:rsid w:val="00285E54"/>
    <w:rsid w:val="00285EF7"/>
    <w:rsid w:val="0028653F"/>
    <w:rsid w:val="00287AC2"/>
    <w:rsid w:val="0029050C"/>
    <w:rsid w:val="0029205D"/>
    <w:rsid w:val="00292355"/>
    <w:rsid w:val="0029242F"/>
    <w:rsid w:val="002929B9"/>
    <w:rsid w:val="00293C23"/>
    <w:rsid w:val="00294162"/>
    <w:rsid w:val="00295086"/>
    <w:rsid w:val="00296523"/>
    <w:rsid w:val="002973C6"/>
    <w:rsid w:val="002973D8"/>
    <w:rsid w:val="002976D1"/>
    <w:rsid w:val="00297E64"/>
    <w:rsid w:val="002A133B"/>
    <w:rsid w:val="002A141F"/>
    <w:rsid w:val="002A1526"/>
    <w:rsid w:val="002A1D43"/>
    <w:rsid w:val="002A1EB7"/>
    <w:rsid w:val="002A2CB1"/>
    <w:rsid w:val="002A30DE"/>
    <w:rsid w:val="002A31D1"/>
    <w:rsid w:val="002A3371"/>
    <w:rsid w:val="002A3A7C"/>
    <w:rsid w:val="002A4301"/>
    <w:rsid w:val="002A5A15"/>
    <w:rsid w:val="002A5C59"/>
    <w:rsid w:val="002A5D8B"/>
    <w:rsid w:val="002A5F97"/>
    <w:rsid w:val="002A607B"/>
    <w:rsid w:val="002A71E7"/>
    <w:rsid w:val="002A7480"/>
    <w:rsid w:val="002B08C2"/>
    <w:rsid w:val="002B14CE"/>
    <w:rsid w:val="002B3046"/>
    <w:rsid w:val="002B3734"/>
    <w:rsid w:val="002B3939"/>
    <w:rsid w:val="002B4190"/>
    <w:rsid w:val="002B560B"/>
    <w:rsid w:val="002B5B9C"/>
    <w:rsid w:val="002B64DF"/>
    <w:rsid w:val="002C0029"/>
    <w:rsid w:val="002C09C3"/>
    <w:rsid w:val="002C1318"/>
    <w:rsid w:val="002C1981"/>
    <w:rsid w:val="002C1AC0"/>
    <w:rsid w:val="002C2636"/>
    <w:rsid w:val="002C32B7"/>
    <w:rsid w:val="002C3332"/>
    <w:rsid w:val="002C3511"/>
    <w:rsid w:val="002C3E7F"/>
    <w:rsid w:val="002C4668"/>
    <w:rsid w:val="002C5512"/>
    <w:rsid w:val="002C5ABC"/>
    <w:rsid w:val="002C64A5"/>
    <w:rsid w:val="002C6CD1"/>
    <w:rsid w:val="002D039A"/>
    <w:rsid w:val="002D080D"/>
    <w:rsid w:val="002D1C1A"/>
    <w:rsid w:val="002D2C33"/>
    <w:rsid w:val="002D30E0"/>
    <w:rsid w:val="002D5647"/>
    <w:rsid w:val="002D5BFE"/>
    <w:rsid w:val="002D683B"/>
    <w:rsid w:val="002D685E"/>
    <w:rsid w:val="002D6C30"/>
    <w:rsid w:val="002D6E81"/>
    <w:rsid w:val="002D7BD2"/>
    <w:rsid w:val="002E0800"/>
    <w:rsid w:val="002E0949"/>
    <w:rsid w:val="002E1824"/>
    <w:rsid w:val="002E2F50"/>
    <w:rsid w:val="002E32F1"/>
    <w:rsid w:val="002E4CC1"/>
    <w:rsid w:val="002E4EA1"/>
    <w:rsid w:val="002E58CF"/>
    <w:rsid w:val="002E5AAB"/>
    <w:rsid w:val="002E5CCC"/>
    <w:rsid w:val="002E5E5F"/>
    <w:rsid w:val="002E63B7"/>
    <w:rsid w:val="002E71CF"/>
    <w:rsid w:val="002F0F0A"/>
    <w:rsid w:val="002F19B5"/>
    <w:rsid w:val="002F298E"/>
    <w:rsid w:val="002F37C0"/>
    <w:rsid w:val="002F3B32"/>
    <w:rsid w:val="002F3C14"/>
    <w:rsid w:val="002F4F01"/>
    <w:rsid w:val="002F5CB5"/>
    <w:rsid w:val="0030045F"/>
    <w:rsid w:val="00300D14"/>
    <w:rsid w:val="0030147F"/>
    <w:rsid w:val="0030191A"/>
    <w:rsid w:val="003027E4"/>
    <w:rsid w:val="00303070"/>
    <w:rsid w:val="003034D0"/>
    <w:rsid w:val="00305639"/>
    <w:rsid w:val="003056D5"/>
    <w:rsid w:val="00305B71"/>
    <w:rsid w:val="00306647"/>
    <w:rsid w:val="003067D1"/>
    <w:rsid w:val="003112DC"/>
    <w:rsid w:val="00311B0C"/>
    <w:rsid w:val="003129FE"/>
    <w:rsid w:val="00312A40"/>
    <w:rsid w:val="00313A65"/>
    <w:rsid w:val="00315DC3"/>
    <w:rsid w:val="00316158"/>
    <w:rsid w:val="00316657"/>
    <w:rsid w:val="00317C63"/>
    <w:rsid w:val="00317ECF"/>
    <w:rsid w:val="00320898"/>
    <w:rsid w:val="00321219"/>
    <w:rsid w:val="00321692"/>
    <w:rsid w:val="00325FF9"/>
    <w:rsid w:val="00326517"/>
    <w:rsid w:val="00326F56"/>
    <w:rsid w:val="00327696"/>
    <w:rsid w:val="00330DC2"/>
    <w:rsid w:val="00331249"/>
    <w:rsid w:val="00332A4D"/>
    <w:rsid w:val="003330BB"/>
    <w:rsid w:val="003334D3"/>
    <w:rsid w:val="00333B65"/>
    <w:rsid w:val="00333BFB"/>
    <w:rsid w:val="00333EC8"/>
    <w:rsid w:val="00334776"/>
    <w:rsid w:val="00335A02"/>
    <w:rsid w:val="00335DBC"/>
    <w:rsid w:val="00336D8D"/>
    <w:rsid w:val="003379AE"/>
    <w:rsid w:val="00340CDB"/>
    <w:rsid w:val="00341216"/>
    <w:rsid w:val="00341D58"/>
    <w:rsid w:val="0034317A"/>
    <w:rsid w:val="0034528B"/>
    <w:rsid w:val="00346B88"/>
    <w:rsid w:val="00346CD8"/>
    <w:rsid w:val="00346DDA"/>
    <w:rsid w:val="00350D1A"/>
    <w:rsid w:val="003511F9"/>
    <w:rsid w:val="00352363"/>
    <w:rsid w:val="0035349E"/>
    <w:rsid w:val="0035469A"/>
    <w:rsid w:val="0035493C"/>
    <w:rsid w:val="00354D7C"/>
    <w:rsid w:val="003555CF"/>
    <w:rsid w:val="003562AD"/>
    <w:rsid w:val="00356747"/>
    <w:rsid w:val="00356760"/>
    <w:rsid w:val="003569B5"/>
    <w:rsid w:val="003576E6"/>
    <w:rsid w:val="003606FB"/>
    <w:rsid w:val="0036144D"/>
    <w:rsid w:val="00361821"/>
    <w:rsid w:val="003625FA"/>
    <w:rsid w:val="00362C6F"/>
    <w:rsid w:val="00363F03"/>
    <w:rsid w:val="00367060"/>
    <w:rsid w:val="00370330"/>
    <w:rsid w:val="003704F6"/>
    <w:rsid w:val="00371190"/>
    <w:rsid w:val="00371244"/>
    <w:rsid w:val="00371504"/>
    <w:rsid w:val="0037197F"/>
    <w:rsid w:val="00372F0D"/>
    <w:rsid w:val="003738BE"/>
    <w:rsid w:val="003739EC"/>
    <w:rsid w:val="00373D3B"/>
    <w:rsid w:val="00374D74"/>
    <w:rsid w:val="0037611B"/>
    <w:rsid w:val="00376CAE"/>
    <w:rsid w:val="00380108"/>
    <w:rsid w:val="00380981"/>
    <w:rsid w:val="00380E96"/>
    <w:rsid w:val="00380F8B"/>
    <w:rsid w:val="003811C1"/>
    <w:rsid w:val="00381E48"/>
    <w:rsid w:val="00381F99"/>
    <w:rsid w:val="003821F6"/>
    <w:rsid w:val="00382E85"/>
    <w:rsid w:val="00382EC6"/>
    <w:rsid w:val="0038315B"/>
    <w:rsid w:val="003835FA"/>
    <w:rsid w:val="0038394D"/>
    <w:rsid w:val="00383B51"/>
    <w:rsid w:val="00383ED6"/>
    <w:rsid w:val="003862B1"/>
    <w:rsid w:val="00386400"/>
    <w:rsid w:val="003866B5"/>
    <w:rsid w:val="003870CB"/>
    <w:rsid w:val="003871A1"/>
    <w:rsid w:val="00390117"/>
    <w:rsid w:val="00392D7A"/>
    <w:rsid w:val="003936A3"/>
    <w:rsid w:val="003937DD"/>
    <w:rsid w:val="00393FBA"/>
    <w:rsid w:val="003946C4"/>
    <w:rsid w:val="00394F27"/>
    <w:rsid w:val="0039501D"/>
    <w:rsid w:val="00396D92"/>
    <w:rsid w:val="00397485"/>
    <w:rsid w:val="00397D5E"/>
    <w:rsid w:val="003A0407"/>
    <w:rsid w:val="003A05C4"/>
    <w:rsid w:val="003A1463"/>
    <w:rsid w:val="003A30D3"/>
    <w:rsid w:val="003A5121"/>
    <w:rsid w:val="003A584A"/>
    <w:rsid w:val="003B0001"/>
    <w:rsid w:val="003B0146"/>
    <w:rsid w:val="003B0E25"/>
    <w:rsid w:val="003B1CB0"/>
    <w:rsid w:val="003B25D3"/>
    <w:rsid w:val="003B2BCE"/>
    <w:rsid w:val="003B2DC3"/>
    <w:rsid w:val="003B2F69"/>
    <w:rsid w:val="003B3968"/>
    <w:rsid w:val="003B3FB2"/>
    <w:rsid w:val="003B40D2"/>
    <w:rsid w:val="003B44D7"/>
    <w:rsid w:val="003B71AA"/>
    <w:rsid w:val="003C094C"/>
    <w:rsid w:val="003C24A1"/>
    <w:rsid w:val="003C549A"/>
    <w:rsid w:val="003C5BE9"/>
    <w:rsid w:val="003C5F68"/>
    <w:rsid w:val="003C61B2"/>
    <w:rsid w:val="003C6476"/>
    <w:rsid w:val="003C664E"/>
    <w:rsid w:val="003C6716"/>
    <w:rsid w:val="003C6CC2"/>
    <w:rsid w:val="003D036E"/>
    <w:rsid w:val="003D041D"/>
    <w:rsid w:val="003D053D"/>
    <w:rsid w:val="003D0A6D"/>
    <w:rsid w:val="003D1A40"/>
    <w:rsid w:val="003D294D"/>
    <w:rsid w:val="003D37DA"/>
    <w:rsid w:val="003D42A1"/>
    <w:rsid w:val="003D4A02"/>
    <w:rsid w:val="003D5539"/>
    <w:rsid w:val="003D5756"/>
    <w:rsid w:val="003D5E3C"/>
    <w:rsid w:val="003E04DB"/>
    <w:rsid w:val="003E1724"/>
    <w:rsid w:val="003E17E0"/>
    <w:rsid w:val="003E21A8"/>
    <w:rsid w:val="003E23AB"/>
    <w:rsid w:val="003E404D"/>
    <w:rsid w:val="003E4441"/>
    <w:rsid w:val="003E4CBF"/>
    <w:rsid w:val="003E4D77"/>
    <w:rsid w:val="003E584A"/>
    <w:rsid w:val="003E6520"/>
    <w:rsid w:val="003E66EB"/>
    <w:rsid w:val="003E7E25"/>
    <w:rsid w:val="003F0237"/>
    <w:rsid w:val="003F0832"/>
    <w:rsid w:val="003F2547"/>
    <w:rsid w:val="003F34FC"/>
    <w:rsid w:val="003F5B3A"/>
    <w:rsid w:val="003F5EB1"/>
    <w:rsid w:val="003F5FE7"/>
    <w:rsid w:val="003F6BDB"/>
    <w:rsid w:val="003F7C25"/>
    <w:rsid w:val="004002F7"/>
    <w:rsid w:val="00400309"/>
    <w:rsid w:val="00400B5C"/>
    <w:rsid w:val="0040255F"/>
    <w:rsid w:val="00402F42"/>
    <w:rsid w:val="0040321C"/>
    <w:rsid w:val="0040364A"/>
    <w:rsid w:val="004040C1"/>
    <w:rsid w:val="00404EDB"/>
    <w:rsid w:val="004050FE"/>
    <w:rsid w:val="004057BD"/>
    <w:rsid w:val="00405ACD"/>
    <w:rsid w:val="00405F77"/>
    <w:rsid w:val="00407595"/>
    <w:rsid w:val="00407EB5"/>
    <w:rsid w:val="00407FE4"/>
    <w:rsid w:val="00410887"/>
    <w:rsid w:val="004108C6"/>
    <w:rsid w:val="004109F2"/>
    <w:rsid w:val="004125ED"/>
    <w:rsid w:val="004126B4"/>
    <w:rsid w:val="00414024"/>
    <w:rsid w:val="00415B98"/>
    <w:rsid w:val="00416C16"/>
    <w:rsid w:val="00421019"/>
    <w:rsid w:val="0042243B"/>
    <w:rsid w:val="00423036"/>
    <w:rsid w:val="004230E3"/>
    <w:rsid w:val="004233ED"/>
    <w:rsid w:val="00423A00"/>
    <w:rsid w:val="00423B7A"/>
    <w:rsid w:val="004243A8"/>
    <w:rsid w:val="004245FA"/>
    <w:rsid w:val="00424E4A"/>
    <w:rsid w:val="00425063"/>
    <w:rsid w:val="00425123"/>
    <w:rsid w:val="004258C1"/>
    <w:rsid w:val="00425BE2"/>
    <w:rsid w:val="00426379"/>
    <w:rsid w:val="00430F2B"/>
    <w:rsid w:val="00431D2E"/>
    <w:rsid w:val="00432108"/>
    <w:rsid w:val="0043231D"/>
    <w:rsid w:val="004326E2"/>
    <w:rsid w:val="0043555B"/>
    <w:rsid w:val="004355DF"/>
    <w:rsid w:val="00435A72"/>
    <w:rsid w:val="004377DA"/>
    <w:rsid w:val="004409E2"/>
    <w:rsid w:val="00440B40"/>
    <w:rsid w:val="004418A7"/>
    <w:rsid w:val="0044224B"/>
    <w:rsid w:val="00442A54"/>
    <w:rsid w:val="0044336A"/>
    <w:rsid w:val="00444FBE"/>
    <w:rsid w:val="0044510C"/>
    <w:rsid w:val="00445D9C"/>
    <w:rsid w:val="00446847"/>
    <w:rsid w:val="00446D17"/>
    <w:rsid w:val="00446F71"/>
    <w:rsid w:val="00447180"/>
    <w:rsid w:val="004471A0"/>
    <w:rsid w:val="00447E5A"/>
    <w:rsid w:val="00450662"/>
    <w:rsid w:val="00451786"/>
    <w:rsid w:val="00452216"/>
    <w:rsid w:val="00452742"/>
    <w:rsid w:val="00452798"/>
    <w:rsid w:val="00454F29"/>
    <w:rsid w:val="00455519"/>
    <w:rsid w:val="00455C6F"/>
    <w:rsid w:val="00455E0F"/>
    <w:rsid w:val="004569CB"/>
    <w:rsid w:val="00456B30"/>
    <w:rsid w:val="004574CC"/>
    <w:rsid w:val="00460264"/>
    <w:rsid w:val="0046180F"/>
    <w:rsid w:val="00461C8D"/>
    <w:rsid w:val="00462FE6"/>
    <w:rsid w:val="00463969"/>
    <w:rsid w:val="00464ACA"/>
    <w:rsid w:val="00466529"/>
    <w:rsid w:val="00466538"/>
    <w:rsid w:val="004665BA"/>
    <w:rsid w:val="0046685E"/>
    <w:rsid w:val="004669C3"/>
    <w:rsid w:val="004716DC"/>
    <w:rsid w:val="00472030"/>
    <w:rsid w:val="0047352D"/>
    <w:rsid w:val="00473A88"/>
    <w:rsid w:val="00473CB5"/>
    <w:rsid w:val="00474AD4"/>
    <w:rsid w:val="0047511D"/>
    <w:rsid w:val="00476483"/>
    <w:rsid w:val="00476635"/>
    <w:rsid w:val="00477521"/>
    <w:rsid w:val="00477F7E"/>
    <w:rsid w:val="00477FD5"/>
    <w:rsid w:val="0048034A"/>
    <w:rsid w:val="00480F21"/>
    <w:rsid w:val="004818E9"/>
    <w:rsid w:val="00481F13"/>
    <w:rsid w:val="00482238"/>
    <w:rsid w:val="004823F9"/>
    <w:rsid w:val="00483B09"/>
    <w:rsid w:val="004847F8"/>
    <w:rsid w:val="00487640"/>
    <w:rsid w:val="004876B3"/>
    <w:rsid w:val="00491A86"/>
    <w:rsid w:val="00491AF7"/>
    <w:rsid w:val="00492276"/>
    <w:rsid w:val="00492671"/>
    <w:rsid w:val="00492750"/>
    <w:rsid w:val="004927E4"/>
    <w:rsid w:val="00492BB2"/>
    <w:rsid w:val="004947A8"/>
    <w:rsid w:val="00494C5B"/>
    <w:rsid w:val="004952E2"/>
    <w:rsid w:val="00495467"/>
    <w:rsid w:val="004955CE"/>
    <w:rsid w:val="00495708"/>
    <w:rsid w:val="0049648B"/>
    <w:rsid w:val="004967FF"/>
    <w:rsid w:val="004A020F"/>
    <w:rsid w:val="004A028E"/>
    <w:rsid w:val="004A04B7"/>
    <w:rsid w:val="004A05D0"/>
    <w:rsid w:val="004A0DB6"/>
    <w:rsid w:val="004A21FD"/>
    <w:rsid w:val="004A3631"/>
    <w:rsid w:val="004A36CD"/>
    <w:rsid w:val="004A3E8D"/>
    <w:rsid w:val="004A5CC2"/>
    <w:rsid w:val="004A78E1"/>
    <w:rsid w:val="004A7D66"/>
    <w:rsid w:val="004B1657"/>
    <w:rsid w:val="004B3614"/>
    <w:rsid w:val="004B4EA3"/>
    <w:rsid w:val="004B58E9"/>
    <w:rsid w:val="004B5C6E"/>
    <w:rsid w:val="004B604E"/>
    <w:rsid w:val="004B65FD"/>
    <w:rsid w:val="004B6E6B"/>
    <w:rsid w:val="004B7765"/>
    <w:rsid w:val="004C05BA"/>
    <w:rsid w:val="004C1B70"/>
    <w:rsid w:val="004C1F87"/>
    <w:rsid w:val="004C37A0"/>
    <w:rsid w:val="004C3BD1"/>
    <w:rsid w:val="004C3D5C"/>
    <w:rsid w:val="004C3E6C"/>
    <w:rsid w:val="004C4000"/>
    <w:rsid w:val="004C4241"/>
    <w:rsid w:val="004C4A0D"/>
    <w:rsid w:val="004C4E19"/>
    <w:rsid w:val="004C58F7"/>
    <w:rsid w:val="004C76D6"/>
    <w:rsid w:val="004C7BEF"/>
    <w:rsid w:val="004D04EB"/>
    <w:rsid w:val="004D0E8A"/>
    <w:rsid w:val="004D16C9"/>
    <w:rsid w:val="004D170D"/>
    <w:rsid w:val="004D1806"/>
    <w:rsid w:val="004D3B99"/>
    <w:rsid w:val="004D3E86"/>
    <w:rsid w:val="004D3F6A"/>
    <w:rsid w:val="004D3FF6"/>
    <w:rsid w:val="004D4D29"/>
    <w:rsid w:val="004D4E87"/>
    <w:rsid w:val="004D6EA7"/>
    <w:rsid w:val="004D776D"/>
    <w:rsid w:val="004D78CD"/>
    <w:rsid w:val="004D7E14"/>
    <w:rsid w:val="004E01A8"/>
    <w:rsid w:val="004E20A8"/>
    <w:rsid w:val="004E25CA"/>
    <w:rsid w:val="004E37A5"/>
    <w:rsid w:val="004E428A"/>
    <w:rsid w:val="004E6126"/>
    <w:rsid w:val="004E68D9"/>
    <w:rsid w:val="004E6D48"/>
    <w:rsid w:val="004E71E0"/>
    <w:rsid w:val="004E73A3"/>
    <w:rsid w:val="004E74E9"/>
    <w:rsid w:val="004F0B91"/>
    <w:rsid w:val="004F3BDF"/>
    <w:rsid w:val="004F714E"/>
    <w:rsid w:val="004F72C4"/>
    <w:rsid w:val="004F7F0C"/>
    <w:rsid w:val="00500815"/>
    <w:rsid w:val="00501A0A"/>
    <w:rsid w:val="00503BDD"/>
    <w:rsid w:val="00504531"/>
    <w:rsid w:val="005047B7"/>
    <w:rsid w:val="005058C7"/>
    <w:rsid w:val="00505C74"/>
    <w:rsid w:val="005064CD"/>
    <w:rsid w:val="00506FDC"/>
    <w:rsid w:val="005072DC"/>
    <w:rsid w:val="0051002F"/>
    <w:rsid w:val="00510751"/>
    <w:rsid w:val="00510793"/>
    <w:rsid w:val="005109C3"/>
    <w:rsid w:val="00510BDF"/>
    <w:rsid w:val="0051136F"/>
    <w:rsid w:val="0051196C"/>
    <w:rsid w:val="005120DE"/>
    <w:rsid w:val="00513304"/>
    <w:rsid w:val="00513F89"/>
    <w:rsid w:val="0051482D"/>
    <w:rsid w:val="00515162"/>
    <w:rsid w:val="00515EBF"/>
    <w:rsid w:val="0051618A"/>
    <w:rsid w:val="00517C23"/>
    <w:rsid w:val="005210C2"/>
    <w:rsid w:val="0052212F"/>
    <w:rsid w:val="005221F8"/>
    <w:rsid w:val="005222FE"/>
    <w:rsid w:val="005226B5"/>
    <w:rsid w:val="00522789"/>
    <w:rsid w:val="00523B81"/>
    <w:rsid w:val="00524492"/>
    <w:rsid w:val="005260EE"/>
    <w:rsid w:val="0052691A"/>
    <w:rsid w:val="0053027F"/>
    <w:rsid w:val="0053036D"/>
    <w:rsid w:val="005304D5"/>
    <w:rsid w:val="005318DF"/>
    <w:rsid w:val="005320BF"/>
    <w:rsid w:val="00532D2F"/>
    <w:rsid w:val="00533342"/>
    <w:rsid w:val="00534839"/>
    <w:rsid w:val="005349D2"/>
    <w:rsid w:val="00535318"/>
    <w:rsid w:val="00535AAC"/>
    <w:rsid w:val="00540764"/>
    <w:rsid w:val="005408B0"/>
    <w:rsid w:val="00540B44"/>
    <w:rsid w:val="00541538"/>
    <w:rsid w:val="00543F81"/>
    <w:rsid w:val="00545553"/>
    <w:rsid w:val="005464C5"/>
    <w:rsid w:val="00546701"/>
    <w:rsid w:val="00546C87"/>
    <w:rsid w:val="005472E2"/>
    <w:rsid w:val="00547A50"/>
    <w:rsid w:val="005500AF"/>
    <w:rsid w:val="00550513"/>
    <w:rsid w:val="0055067F"/>
    <w:rsid w:val="005506D0"/>
    <w:rsid w:val="005507AB"/>
    <w:rsid w:val="005507C4"/>
    <w:rsid w:val="00550919"/>
    <w:rsid w:val="00552264"/>
    <w:rsid w:val="005524CA"/>
    <w:rsid w:val="005528EF"/>
    <w:rsid w:val="00552DE2"/>
    <w:rsid w:val="00552DFE"/>
    <w:rsid w:val="00553831"/>
    <w:rsid w:val="00553D76"/>
    <w:rsid w:val="00553D86"/>
    <w:rsid w:val="005559B0"/>
    <w:rsid w:val="00555B93"/>
    <w:rsid w:val="005566D0"/>
    <w:rsid w:val="00557659"/>
    <w:rsid w:val="00560539"/>
    <w:rsid w:val="0056310C"/>
    <w:rsid w:val="0056315F"/>
    <w:rsid w:val="00564887"/>
    <w:rsid w:val="00566941"/>
    <w:rsid w:val="00567B9E"/>
    <w:rsid w:val="00571087"/>
    <w:rsid w:val="005713E3"/>
    <w:rsid w:val="0057332E"/>
    <w:rsid w:val="00573C8B"/>
    <w:rsid w:val="00573F8F"/>
    <w:rsid w:val="00574577"/>
    <w:rsid w:val="00574BAE"/>
    <w:rsid w:val="00574DC7"/>
    <w:rsid w:val="005752C7"/>
    <w:rsid w:val="005754C5"/>
    <w:rsid w:val="00575864"/>
    <w:rsid w:val="00576EBB"/>
    <w:rsid w:val="005771B2"/>
    <w:rsid w:val="00583B49"/>
    <w:rsid w:val="00583DF3"/>
    <w:rsid w:val="00584127"/>
    <w:rsid w:val="00586BDC"/>
    <w:rsid w:val="00587365"/>
    <w:rsid w:val="00587C8F"/>
    <w:rsid w:val="0059089E"/>
    <w:rsid w:val="00590ABB"/>
    <w:rsid w:val="00591CF2"/>
    <w:rsid w:val="0059251D"/>
    <w:rsid w:val="005945E8"/>
    <w:rsid w:val="00594738"/>
    <w:rsid w:val="005957D8"/>
    <w:rsid w:val="005957DC"/>
    <w:rsid w:val="0059643D"/>
    <w:rsid w:val="005A00E5"/>
    <w:rsid w:val="005A0834"/>
    <w:rsid w:val="005A0F43"/>
    <w:rsid w:val="005A1246"/>
    <w:rsid w:val="005A1CD5"/>
    <w:rsid w:val="005A1F78"/>
    <w:rsid w:val="005A22C8"/>
    <w:rsid w:val="005A299D"/>
    <w:rsid w:val="005A2A35"/>
    <w:rsid w:val="005A3140"/>
    <w:rsid w:val="005A37C7"/>
    <w:rsid w:val="005A3F8C"/>
    <w:rsid w:val="005A4736"/>
    <w:rsid w:val="005A5BBE"/>
    <w:rsid w:val="005A62FA"/>
    <w:rsid w:val="005A6D08"/>
    <w:rsid w:val="005A72B6"/>
    <w:rsid w:val="005B0212"/>
    <w:rsid w:val="005B0376"/>
    <w:rsid w:val="005B0835"/>
    <w:rsid w:val="005B0F88"/>
    <w:rsid w:val="005B17E3"/>
    <w:rsid w:val="005B1D83"/>
    <w:rsid w:val="005B2F24"/>
    <w:rsid w:val="005B43D2"/>
    <w:rsid w:val="005B467F"/>
    <w:rsid w:val="005B7DEE"/>
    <w:rsid w:val="005C08E6"/>
    <w:rsid w:val="005C19C6"/>
    <w:rsid w:val="005C19E5"/>
    <w:rsid w:val="005C351F"/>
    <w:rsid w:val="005C38F8"/>
    <w:rsid w:val="005C4413"/>
    <w:rsid w:val="005C45F8"/>
    <w:rsid w:val="005C6501"/>
    <w:rsid w:val="005C6715"/>
    <w:rsid w:val="005C6B09"/>
    <w:rsid w:val="005D0577"/>
    <w:rsid w:val="005D0817"/>
    <w:rsid w:val="005D0ED1"/>
    <w:rsid w:val="005D104F"/>
    <w:rsid w:val="005D18A4"/>
    <w:rsid w:val="005D1B61"/>
    <w:rsid w:val="005D2B7F"/>
    <w:rsid w:val="005D3293"/>
    <w:rsid w:val="005D3FE0"/>
    <w:rsid w:val="005D44DB"/>
    <w:rsid w:val="005D466A"/>
    <w:rsid w:val="005D4BAB"/>
    <w:rsid w:val="005D7BB7"/>
    <w:rsid w:val="005E00DC"/>
    <w:rsid w:val="005E27CF"/>
    <w:rsid w:val="005E3477"/>
    <w:rsid w:val="005E3708"/>
    <w:rsid w:val="005E37AD"/>
    <w:rsid w:val="005E493C"/>
    <w:rsid w:val="005E4A2D"/>
    <w:rsid w:val="005E600E"/>
    <w:rsid w:val="005E6CDC"/>
    <w:rsid w:val="005E6D79"/>
    <w:rsid w:val="005E7299"/>
    <w:rsid w:val="005F11E3"/>
    <w:rsid w:val="005F1D4D"/>
    <w:rsid w:val="005F3DEE"/>
    <w:rsid w:val="005F3E25"/>
    <w:rsid w:val="005F5060"/>
    <w:rsid w:val="0060073D"/>
    <w:rsid w:val="00600DB0"/>
    <w:rsid w:val="00600EBE"/>
    <w:rsid w:val="0060157A"/>
    <w:rsid w:val="0060236A"/>
    <w:rsid w:val="00602436"/>
    <w:rsid w:val="00603361"/>
    <w:rsid w:val="00605142"/>
    <w:rsid w:val="006054FE"/>
    <w:rsid w:val="00606533"/>
    <w:rsid w:val="00606599"/>
    <w:rsid w:val="00606F68"/>
    <w:rsid w:val="00607E6A"/>
    <w:rsid w:val="00610691"/>
    <w:rsid w:val="00610DEC"/>
    <w:rsid w:val="00612AAE"/>
    <w:rsid w:val="00616FA7"/>
    <w:rsid w:val="00616FFA"/>
    <w:rsid w:val="0062081F"/>
    <w:rsid w:val="006208AF"/>
    <w:rsid w:val="00621789"/>
    <w:rsid w:val="00621B79"/>
    <w:rsid w:val="00621C0B"/>
    <w:rsid w:val="006249B6"/>
    <w:rsid w:val="00624D3C"/>
    <w:rsid w:val="00626E69"/>
    <w:rsid w:val="0063087A"/>
    <w:rsid w:val="006315EB"/>
    <w:rsid w:val="00631893"/>
    <w:rsid w:val="00631A85"/>
    <w:rsid w:val="00632965"/>
    <w:rsid w:val="00634106"/>
    <w:rsid w:val="00634528"/>
    <w:rsid w:val="006345F4"/>
    <w:rsid w:val="006360D7"/>
    <w:rsid w:val="00636472"/>
    <w:rsid w:val="00637149"/>
    <w:rsid w:val="0063797A"/>
    <w:rsid w:val="006402C2"/>
    <w:rsid w:val="00640C2B"/>
    <w:rsid w:val="006416AF"/>
    <w:rsid w:val="0064341A"/>
    <w:rsid w:val="0064403A"/>
    <w:rsid w:val="00644B9E"/>
    <w:rsid w:val="00644E9A"/>
    <w:rsid w:val="0064546C"/>
    <w:rsid w:val="00645883"/>
    <w:rsid w:val="006466CC"/>
    <w:rsid w:val="006469E5"/>
    <w:rsid w:val="006469F9"/>
    <w:rsid w:val="00647357"/>
    <w:rsid w:val="0065015F"/>
    <w:rsid w:val="00650456"/>
    <w:rsid w:val="00654735"/>
    <w:rsid w:val="00655241"/>
    <w:rsid w:val="00655ABA"/>
    <w:rsid w:val="00655D91"/>
    <w:rsid w:val="00656054"/>
    <w:rsid w:val="006564BA"/>
    <w:rsid w:val="00656531"/>
    <w:rsid w:val="00657AF0"/>
    <w:rsid w:val="006605D3"/>
    <w:rsid w:val="00661783"/>
    <w:rsid w:val="006618D1"/>
    <w:rsid w:val="00661920"/>
    <w:rsid w:val="0066219D"/>
    <w:rsid w:val="006627E9"/>
    <w:rsid w:val="00664149"/>
    <w:rsid w:val="00667926"/>
    <w:rsid w:val="006742A8"/>
    <w:rsid w:val="0067510F"/>
    <w:rsid w:val="00676014"/>
    <w:rsid w:val="0067627C"/>
    <w:rsid w:val="00676909"/>
    <w:rsid w:val="00676CBE"/>
    <w:rsid w:val="00677B08"/>
    <w:rsid w:val="00680FF8"/>
    <w:rsid w:val="006816DF"/>
    <w:rsid w:val="00683101"/>
    <w:rsid w:val="00684414"/>
    <w:rsid w:val="00684A71"/>
    <w:rsid w:val="00684E60"/>
    <w:rsid w:val="00685658"/>
    <w:rsid w:val="00686C41"/>
    <w:rsid w:val="00686EA3"/>
    <w:rsid w:val="0068730A"/>
    <w:rsid w:val="006876F1"/>
    <w:rsid w:val="00690049"/>
    <w:rsid w:val="00690683"/>
    <w:rsid w:val="00690A2B"/>
    <w:rsid w:val="006916E0"/>
    <w:rsid w:val="00693C38"/>
    <w:rsid w:val="00693E48"/>
    <w:rsid w:val="0069602A"/>
    <w:rsid w:val="0069705B"/>
    <w:rsid w:val="00697D09"/>
    <w:rsid w:val="006A00CB"/>
    <w:rsid w:val="006A0153"/>
    <w:rsid w:val="006A1AF1"/>
    <w:rsid w:val="006A23B6"/>
    <w:rsid w:val="006A2F52"/>
    <w:rsid w:val="006A413A"/>
    <w:rsid w:val="006A5D93"/>
    <w:rsid w:val="006A6E9C"/>
    <w:rsid w:val="006A7540"/>
    <w:rsid w:val="006A798E"/>
    <w:rsid w:val="006A7F66"/>
    <w:rsid w:val="006B0622"/>
    <w:rsid w:val="006B0B5A"/>
    <w:rsid w:val="006B0D7C"/>
    <w:rsid w:val="006B0E22"/>
    <w:rsid w:val="006B1A08"/>
    <w:rsid w:val="006B2544"/>
    <w:rsid w:val="006B27F5"/>
    <w:rsid w:val="006B4192"/>
    <w:rsid w:val="006B566F"/>
    <w:rsid w:val="006B640C"/>
    <w:rsid w:val="006B69C7"/>
    <w:rsid w:val="006B6D41"/>
    <w:rsid w:val="006C08B4"/>
    <w:rsid w:val="006C0F4C"/>
    <w:rsid w:val="006C17D2"/>
    <w:rsid w:val="006C1FE5"/>
    <w:rsid w:val="006C2F6C"/>
    <w:rsid w:val="006C3F0A"/>
    <w:rsid w:val="006C3FA0"/>
    <w:rsid w:val="006C457B"/>
    <w:rsid w:val="006C6EF0"/>
    <w:rsid w:val="006C7F48"/>
    <w:rsid w:val="006D0F14"/>
    <w:rsid w:val="006D143E"/>
    <w:rsid w:val="006D14CC"/>
    <w:rsid w:val="006D2784"/>
    <w:rsid w:val="006D2F89"/>
    <w:rsid w:val="006D4403"/>
    <w:rsid w:val="006D4DB8"/>
    <w:rsid w:val="006D5DA0"/>
    <w:rsid w:val="006D7244"/>
    <w:rsid w:val="006D7468"/>
    <w:rsid w:val="006E0E40"/>
    <w:rsid w:val="006E1978"/>
    <w:rsid w:val="006E1A04"/>
    <w:rsid w:val="006E2631"/>
    <w:rsid w:val="006E317A"/>
    <w:rsid w:val="006E342F"/>
    <w:rsid w:val="006E3BD8"/>
    <w:rsid w:val="006E4406"/>
    <w:rsid w:val="006E451B"/>
    <w:rsid w:val="006E459B"/>
    <w:rsid w:val="006E46B3"/>
    <w:rsid w:val="006E4B14"/>
    <w:rsid w:val="006E55E3"/>
    <w:rsid w:val="006E5CE2"/>
    <w:rsid w:val="006E65F6"/>
    <w:rsid w:val="006E6EC8"/>
    <w:rsid w:val="006E7C11"/>
    <w:rsid w:val="006F07FA"/>
    <w:rsid w:val="006F0B76"/>
    <w:rsid w:val="006F2AFE"/>
    <w:rsid w:val="006F56CA"/>
    <w:rsid w:val="006F7A9C"/>
    <w:rsid w:val="0070179F"/>
    <w:rsid w:val="00701F30"/>
    <w:rsid w:val="007023D4"/>
    <w:rsid w:val="00702B6E"/>
    <w:rsid w:val="00702DAA"/>
    <w:rsid w:val="007038CF"/>
    <w:rsid w:val="00704965"/>
    <w:rsid w:val="007049DB"/>
    <w:rsid w:val="00705647"/>
    <w:rsid w:val="00705BCE"/>
    <w:rsid w:val="00705FE3"/>
    <w:rsid w:val="00707206"/>
    <w:rsid w:val="00707F25"/>
    <w:rsid w:val="007100EB"/>
    <w:rsid w:val="0071178C"/>
    <w:rsid w:val="00711844"/>
    <w:rsid w:val="0071328F"/>
    <w:rsid w:val="0071330E"/>
    <w:rsid w:val="00714F38"/>
    <w:rsid w:val="007150DB"/>
    <w:rsid w:val="00715FA1"/>
    <w:rsid w:val="007162D3"/>
    <w:rsid w:val="0071660B"/>
    <w:rsid w:val="00717C3E"/>
    <w:rsid w:val="00720187"/>
    <w:rsid w:val="00721766"/>
    <w:rsid w:val="00721973"/>
    <w:rsid w:val="007221F2"/>
    <w:rsid w:val="007234FF"/>
    <w:rsid w:val="007242F1"/>
    <w:rsid w:val="00724A51"/>
    <w:rsid w:val="007261A5"/>
    <w:rsid w:val="0073060C"/>
    <w:rsid w:val="007323D3"/>
    <w:rsid w:val="007329AD"/>
    <w:rsid w:val="00732DBB"/>
    <w:rsid w:val="0073406F"/>
    <w:rsid w:val="007351B2"/>
    <w:rsid w:val="00735CB3"/>
    <w:rsid w:val="00736297"/>
    <w:rsid w:val="0073699A"/>
    <w:rsid w:val="00737CD5"/>
    <w:rsid w:val="00740048"/>
    <w:rsid w:val="00741528"/>
    <w:rsid w:val="00741A35"/>
    <w:rsid w:val="0074405D"/>
    <w:rsid w:val="007443F3"/>
    <w:rsid w:val="007444A4"/>
    <w:rsid w:val="00744F50"/>
    <w:rsid w:val="00750FBC"/>
    <w:rsid w:val="0075215D"/>
    <w:rsid w:val="00752D5E"/>
    <w:rsid w:val="00753E46"/>
    <w:rsid w:val="00753FF2"/>
    <w:rsid w:val="007548E9"/>
    <w:rsid w:val="00754AB9"/>
    <w:rsid w:val="00755CE3"/>
    <w:rsid w:val="00755DBF"/>
    <w:rsid w:val="0075615A"/>
    <w:rsid w:val="00756D62"/>
    <w:rsid w:val="007619F4"/>
    <w:rsid w:val="00762819"/>
    <w:rsid w:val="00762D66"/>
    <w:rsid w:val="00763500"/>
    <w:rsid w:val="007639D9"/>
    <w:rsid w:val="00763F98"/>
    <w:rsid w:val="00764989"/>
    <w:rsid w:val="00766CFF"/>
    <w:rsid w:val="00766F09"/>
    <w:rsid w:val="00767238"/>
    <w:rsid w:val="00771BF6"/>
    <w:rsid w:val="00771DAB"/>
    <w:rsid w:val="00772393"/>
    <w:rsid w:val="007727BF"/>
    <w:rsid w:val="007738AA"/>
    <w:rsid w:val="00773D9B"/>
    <w:rsid w:val="0077445C"/>
    <w:rsid w:val="00774802"/>
    <w:rsid w:val="00776014"/>
    <w:rsid w:val="007762DD"/>
    <w:rsid w:val="00780F55"/>
    <w:rsid w:val="00781732"/>
    <w:rsid w:val="007819E7"/>
    <w:rsid w:val="007823EF"/>
    <w:rsid w:val="00782FED"/>
    <w:rsid w:val="00783027"/>
    <w:rsid w:val="0078342B"/>
    <w:rsid w:val="00783D32"/>
    <w:rsid w:val="00784E40"/>
    <w:rsid w:val="007852AD"/>
    <w:rsid w:val="00785C99"/>
    <w:rsid w:val="007873B3"/>
    <w:rsid w:val="0078744A"/>
    <w:rsid w:val="00787EE3"/>
    <w:rsid w:val="007946DC"/>
    <w:rsid w:val="00794737"/>
    <w:rsid w:val="00794BF7"/>
    <w:rsid w:val="007955C9"/>
    <w:rsid w:val="00796FC5"/>
    <w:rsid w:val="007A0C6C"/>
    <w:rsid w:val="007A13EF"/>
    <w:rsid w:val="007A16B7"/>
    <w:rsid w:val="007A288A"/>
    <w:rsid w:val="007A4E50"/>
    <w:rsid w:val="007A50A8"/>
    <w:rsid w:val="007A565E"/>
    <w:rsid w:val="007A64C5"/>
    <w:rsid w:val="007A66CE"/>
    <w:rsid w:val="007B0F8C"/>
    <w:rsid w:val="007B10F5"/>
    <w:rsid w:val="007B1484"/>
    <w:rsid w:val="007B1CA4"/>
    <w:rsid w:val="007B26AC"/>
    <w:rsid w:val="007B2997"/>
    <w:rsid w:val="007B3DA9"/>
    <w:rsid w:val="007B44E8"/>
    <w:rsid w:val="007B4558"/>
    <w:rsid w:val="007B71C2"/>
    <w:rsid w:val="007B77B1"/>
    <w:rsid w:val="007C0565"/>
    <w:rsid w:val="007C09B3"/>
    <w:rsid w:val="007C1492"/>
    <w:rsid w:val="007C2392"/>
    <w:rsid w:val="007C2C9B"/>
    <w:rsid w:val="007C3890"/>
    <w:rsid w:val="007C4ECA"/>
    <w:rsid w:val="007C4F41"/>
    <w:rsid w:val="007C54F9"/>
    <w:rsid w:val="007C5DFC"/>
    <w:rsid w:val="007C6D4C"/>
    <w:rsid w:val="007C7FCF"/>
    <w:rsid w:val="007D0B8E"/>
    <w:rsid w:val="007D2A9D"/>
    <w:rsid w:val="007D34E7"/>
    <w:rsid w:val="007D39C7"/>
    <w:rsid w:val="007D3B47"/>
    <w:rsid w:val="007D4778"/>
    <w:rsid w:val="007D47DA"/>
    <w:rsid w:val="007D533D"/>
    <w:rsid w:val="007D72D0"/>
    <w:rsid w:val="007D7379"/>
    <w:rsid w:val="007D7669"/>
    <w:rsid w:val="007E0B43"/>
    <w:rsid w:val="007E0CE0"/>
    <w:rsid w:val="007E1BBB"/>
    <w:rsid w:val="007E2C43"/>
    <w:rsid w:val="007E3B87"/>
    <w:rsid w:val="007E46A2"/>
    <w:rsid w:val="007E5C04"/>
    <w:rsid w:val="007E689C"/>
    <w:rsid w:val="007E6C60"/>
    <w:rsid w:val="007E75AF"/>
    <w:rsid w:val="007E7FF1"/>
    <w:rsid w:val="007F2786"/>
    <w:rsid w:val="007F3027"/>
    <w:rsid w:val="007F3F69"/>
    <w:rsid w:val="007F4F66"/>
    <w:rsid w:val="007F54A3"/>
    <w:rsid w:val="007F5771"/>
    <w:rsid w:val="007F65FE"/>
    <w:rsid w:val="007F7146"/>
    <w:rsid w:val="007F7B31"/>
    <w:rsid w:val="00800E58"/>
    <w:rsid w:val="00800F8D"/>
    <w:rsid w:val="00801117"/>
    <w:rsid w:val="0080292D"/>
    <w:rsid w:val="00802F6E"/>
    <w:rsid w:val="0080446F"/>
    <w:rsid w:val="008075EA"/>
    <w:rsid w:val="00807C38"/>
    <w:rsid w:val="00810EE0"/>
    <w:rsid w:val="00811C6D"/>
    <w:rsid w:val="0081318F"/>
    <w:rsid w:val="008146FD"/>
    <w:rsid w:val="0081479B"/>
    <w:rsid w:val="00814818"/>
    <w:rsid w:val="00816470"/>
    <w:rsid w:val="00817D99"/>
    <w:rsid w:val="008211E4"/>
    <w:rsid w:val="0082133A"/>
    <w:rsid w:val="008220FC"/>
    <w:rsid w:val="00823B55"/>
    <w:rsid w:val="00823ED9"/>
    <w:rsid w:val="00824694"/>
    <w:rsid w:val="00825CB1"/>
    <w:rsid w:val="008270F3"/>
    <w:rsid w:val="00827F2F"/>
    <w:rsid w:val="00830ABC"/>
    <w:rsid w:val="00832058"/>
    <w:rsid w:val="0083267C"/>
    <w:rsid w:val="00833879"/>
    <w:rsid w:val="008345D6"/>
    <w:rsid w:val="00842E83"/>
    <w:rsid w:val="00843FC3"/>
    <w:rsid w:val="00844A7C"/>
    <w:rsid w:val="00844A87"/>
    <w:rsid w:val="00845820"/>
    <w:rsid w:val="008465B2"/>
    <w:rsid w:val="00846C4F"/>
    <w:rsid w:val="008470CB"/>
    <w:rsid w:val="0085168D"/>
    <w:rsid w:val="00851762"/>
    <w:rsid w:val="00851D65"/>
    <w:rsid w:val="00851F7B"/>
    <w:rsid w:val="00852698"/>
    <w:rsid w:val="00853B91"/>
    <w:rsid w:val="0085415C"/>
    <w:rsid w:val="00854911"/>
    <w:rsid w:val="00855739"/>
    <w:rsid w:val="008558DE"/>
    <w:rsid w:val="008565AE"/>
    <w:rsid w:val="008573C2"/>
    <w:rsid w:val="00857B60"/>
    <w:rsid w:val="00860DB0"/>
    <w:rsid w:val="00861A26"/>
    <w:rsid w:val="00862EFE"/>
    <w:rsid w:val="0086459F"/>
    <w:rsid w:val="00864EF2"/>
    <w:rsid w:val="0086556E"/>
    <w:rsid w:val="00865F8A"/>
    <w:rsid w:val="00866BF6"/>
    <w:rsid w:val="0086717F"/>
    <w:rsid w:val="00870F25"/>
    <w:rsid w:val="00870F56"/>
    <w:rsid w:val="00870F76"/>
    <w:rsid w:val="0087122A"/>
    <w:rsid w:val="008720BB"/>
    <w:rsid w:val="00872F9E"/>
    <w:rsid w:val="0087329C"/>
    <w:rsid w:val="00873EEF"/>
    <w:rsid w:val="00873F48"/>
    <w:rsid w:val="00874557"/>
    <w:rsid w:val="00874CB8"/>
    <w:rsid w:val="008766E2"/>
    <w:rsid w:val="008771DE"/>
    <w:rsid w:val="0088005A"/>
    <w:rsid w:val="00880147"/>
    <w:rsid w:val="00880204"/>
    <w:rsid w:val="008808E9"/>
    <w:rsid w:val="00881732"/>
    <w:rsid w:val="0088218F"/>
    <w:rsid w:val="0088237A"/>
    <w:rsid w:val="008827BF"/>
    <w:rsid w:val="008834E8"/>
    <w:rsid w:val="008840CA"/>
    <w:rsid w:val="00885903"/>
    <w:rsid w:val="00885ADF"/>
    <w:rsid w:val="00887032"/>
    <w:rsid w:val="0088719D"/>
    <w:rsid w:val="0089059D"/>
    <w:rsid w:val="00891AF4"/>
    <w:rsid w:val="008927E1"/>
    <w:rsid w:val="00893591"/>
    <w:rsid w:val="00893B89"/>
    <w:rsid w:val="008941C6"/>
    <w:rsid w:val="008955BB"/>
    <w:rsid w:val="0089613D"/>
    <w:rsid w:val="0089704A"/>
    <w:rsid w:val="00897E14"/>
    <w:rsid w:val="00897E9B"/>
    <w:rsid w:val="00897EB2"/>
    <w:rsid w:val="00897FEB"/>
    <w:rsid w:val="008A167C"/>
    <w:rsid w:val="008A177E"/>
    <w:rsid w:val="008A293A"/>
    <w:rsid w:val="008A2B77"/>
    <w:rsid w:val="008A2BAF"/>
    <w:rsid w:val="008A41D9"/>
    <w:rsid w:val="008A4847"/>
    <w:rsid w:val="008A5742"/>
    <w:rsid w:val="008A5785"/>
    <w:rsid w:val="008A5A0F"/>
    <w:rsid w:val="008B02E8"/>
    <w:rsid w:val="008B0616"/>
    <w:rsid w:val="008B2033"/>
    <w:rsid w:val="008B3303"/>
    <w:rsid w:val="008B4F40"/>
    <w:rsid w:val="008B5DB4"/>
    <w:rsid w:val="008B665A"/>
    <w:rsid w:val="008B66DD"/>
    <w:rsid w:val="008B6E88"/>
    <w:rsid w:val="008C0C14"/>
    <w:rsid w:val="008C0EDA"/>
    <w:rsid w:val="008C23C8"/>
    <w:rsid w:val="008C2855"/>
    <w:rsid w:val="008C2BD6"/>
    <w:rsid w:val="008C3515"/>
    <w:rsid w:val="008C587E"/>
    <w:rsid w:val="008C5C52"/>
    <w:rsid w:val="008C61F6"/>
    <w:rsid w:val="008C6DD6"/>
    <w:rsid w:val="008D0684"/>
    <w:rsid w:val="008D0737"/>
    <w:rsid w:val="008D0B79"/>
    <w:rsid w:val="008D0C77"/>
    <w:rsid w:val="008D19F7"/>
    <w:rsid w:val="008D26E4"/>
    <w:rsid w:val="008D5753"/>
    <w:rsid w:val="008D5BAD"/>
    <w:rsid w:val="008D7FEC"/>
    <w:rsid w:val="008E06E1"/>
    <w:rsid w:val="008E2157"/>
    <w:rsid w:val="008E3D0A"/>
    <w:rsid w:val="008E3F6D"/>
    <w:rsid w:val="008E4355"/>
    <w:rsid w:val="008E4772"/>
    <w:rsid w:val="008E5083"/>
    <w:rsid w:val="008E567E"/>
    <w:rsid w:val="008E6A31"/>
    <w:rsid w:val="008E7ADE"/>
    <w:rsid w:val="008E7D96"/>
    <w:rsid w:val="008F0A9C"/>
    <w:rsid w:val="008F0D2A"/>
    <w:rsid w:val="008F4456"/>
    <w:rsid w:val="008F4C1C"/>
    <w:rsid w:val="008F66A1"/>
    <w:rsid w:val="008F7CA1"/>
    <w:rsid w:val="008F7DE0"/>
    <w:rsid w:val="0090055B"/>
    <w:rsid w:val="00901499"/>
    <w:rsid w:val="00901C59"/>
    <w:rsid w:val="009029B2"/>
    <w:rsid w:val="00902AD3"/>
    <w:rsid w:val="00902F2A"/>
    <w:rsid w:val="00903B73"/>
    <w:rsid w:val="00904342"/>
    <w:rsid w:val="00905BB1"/>
    <w:rsid w:val="00906156"/>
    <w:rsid w:val="00906916"/>
    <w:rsid w:val="00906A40"/>
    <w:rsid w:val="00906AB1"/>
    <w:rsid w:val="0090728C"/>
    <w:rsid w:val="00911141"/>
    <w:rsid w:val="00911146"/>
    <w:rsid w:val="00911A58"/>
    <w:rsid w:val="00911DCB"/>
    <w:rsid w:val="0091206B"/>
    <w:rsid w:val="00912512"/>
    <w:rsid w:val="009127AA"/>
    <w:rsid w:val="009138B4"/>
    <w:rsid w:val="00913944"/>
    <w:rsid w:val="00914B4E"/>
    <w:rsid w:val="00917809"/>
    <w:rsid w:val="00921785"/>
    <w:rsid w:val="00921F8C"/>
    <w:rsid w:val="00922000"/>
    <w:rsid w:val="00922B28"/>
    <w:rsid w:val="00922FD5"/>
    <w:rsid w:val="009231F8"/>
    <w:rsid w:val="009233AB"/>
    <w:rsid w:val="00923964"/>
    <w:rsid w:val="00923C64"/>
    <w:rsid w:val="0092446E"/>
    <w:rsid w:val="00924F59"/>
    <w:rsid w:val="0092561B"/>
    <w:rsid w:val="00926732"/>
    <w:rsid w:val="0092678F"/>
    <w:rsid w:val="00926981"/>
    <w:rsid w:val="00926AF7"/>
    <w:rsid w:val="00927B09"/>
    <w:rsid w:val="00927E85"/>
    <w:rsid w:val="00930319"/>
    <w:rsid w:val="00930AA9"/>
    <w:rsid w:val="009315C1"/>
    <w:rsid w:val="00932480"/>
    <w:rsid w:val="00933B0F"/>
    <w:rsid w:val="00933E8A"/>
    <w:rsid w:val="00933EFF"/>
    <w:rsid w:val="00934684"/>
    <w:rsid w:val="00934B97"/>
    <w:rsid w:val="00936B95"/>
    <w:rsid w:val="00936E46"/>
    <w:rsid w:val="0093707D"/>
    <w:rsid w:val="00937679"/>
    <w:rsid w:val="00937E54"/>
    <w:rsid w:val="00937F1A"/>
    <w:rsid w:val="009411C9"/>
    <w:rsid w:val="00941471"/>
    <w:rsid w:val="009417A5"/>
    <w:rsid w:val="00942361"/>
    <w:rsid w:val="00942434"/>
    <w:rsid w:val="00942BBF"/>
    <w:rsid w:val="00943A6E"/>
    <w:rsid w:val="00943BCE"/>
    <w:rsid w:val="00944023"/>
    <w:rsid w:val="009451F7"/>
    <w:rsid w:val="00945811"/>
    <w:rsid w:val="0094637B"/>
    <w:rsid w:val="00946639"/>
    <w:rsid w:val="00946C66"/>
    <w:rsid w:val="0094719C"/>
    <w:rsid w:val="009500C2"/>
    <w:rsid w:val="00950191"/>
    <w:rsid w:val="009505BD"/>
    <w:rsid w:val="0095132D"/>
    <w:rsid w:val="0095169E"/>
    <w:rsid w:val="00952825"/>
    <w:rsid w:val="00953291"/>
    <w:rsid w:val="0095391F"/>
    <w:rsid w:val="009541A2"/>
    <w:rsid w:val="009542F8"/>
    <w:rsid w:val="00954A5E"/>
    <w:rsid w:val="00955F90"/>
    <w:rsid w:val="0095611B"/>
    <w:rsid w:val="00956373"/>
    <w:rsid w:val="009566F2"/>
    <w:rsid w:val="009572B8"/>
    <w:rsid w:val="00957827"/>
    <w:rsid w:val="009601D0"/>
    <w:rsid w:val="0096065D"/>
    <w:rsid w:val="00961EEF"/>
    <w:rsid w:val="009626A8"/>
    <w:rsid w:val="00962988"/>
    <w:rsid w:val="00962DCC"/>
    <w:rsid w:val="00963C2A"/>
    <w:rsid w:val="0096418F"/>
    <w:rsid w:val="00964760"/>
    <w:rsid w:val="00965C73"/>
    <w:rsid w:val="00970029"/>
    <w:rsid w:val="009701A2"/>
    <w:rsid w:val="009711CC"/>
    <w:rsid w:val="00971355"/>
    <w:rsid w:val="00971F92"/>
    <w:rsid w:val="009742AE"/>
    <w:rsid w:val="009749B4"/>
    <w:rsid w:val="00976308"/>
    <w:rsid w:val="0097693E"/>
    <w:rsid w:val="00976D24"/>
    <w:rsid w:val="00977862"/>
    <w:rsid w:val="00977B07"/>
    <w:rsid w:val="00980A59"/>
    <w:rsid w:val="00981CC9"/>
    <w:rsid w:val="00985061"/>
    <w:rsid w:val="00985E0E"/>
    <w:rsid w:val="00986C4E"/>
    <w:rsid w:val="009873A8"/>
    <w:rsid w:val="00990126"/>
    <w:rsid w:val="00990B32"/>
    <w:rsid w:val="0099361E"/>
    <w:rsid w:val="009936E4"/>
    <w:rsid w:val="00993D6D"/>
    <w:rsid w:val="0099460E"/>
    <w:rsid w:val="009950D5"/>
    <w:rsid w:val="009953D6"/>
    <w:rsid w:val="00996A76"/>
    <w:rsid w:val="00996ABC"/>
    <w:rsid w:val="00996E61"/>
    <w:rsid w:val="009A0C13"/>
    <w:rsid w:val="009A1C7D"/>
    <w:rsid w:val="009A25C2"/>
    <w:rsid w:val="009A3230"/>
    <w:rsid w:val="009A5DCD"/>
    <w:rsid w:val="009A62C5"/>
    <w:rsid w:val="009A63B4"/>
    <w:rsid w:val="009A6811"/>
    <w:rsid w:val="009B037A"/>
    <w:rsid w:val="009B0430"/>
    <w:rsid w:val="009B0E1F"/>
    <w:rsid w:val="009B11E7"/>
    <w:rsid w:val="009B392B"/>
    <w:rsid w:val="009B57AD"/>
    <w:rsid w:val="009B69C8"/>
    <w:rsid w:val="009B7323"/>
    <w:rsid w:val="009B7404"/>
    <w:rsid w:val="009B7B3F"/>
    <w:rsid w:val="009B7FE5"/>
    <w:rsid w:val="009C1F8C"/>
    <w:rsid w:val="009C3137"/>
    <w:rsid w:val="009C33D9"/>
    <w:rsid w:val="009C3D4B"/>
    <w:rsid w:val="009C3FB5"/>
    <w:rsid w:val="009C4872"/>
    <w:rsid w:val="009C5F6D"/>
    <w:rsid w:val="009C65C1"/>
    <w:rsid w:val="009C79E1"/>
    <w:rsid w:val="009D0096"/>
    <w:rsid w:val="009D0FE4"/>
    <w:rsid w:val="009D373A"/>
    <w:rsid w:val="009D59DA"/>
    <w:rsid w:val="009D6741"/>
    <w:rsid w:val="009D7254"/>
    <w:rsid w:val="009E0B97"/>
    <w:rsid w:val="009E0E4E"/>
    <w:rsid w:val="009E121F"/>
    <w:rsid w:val="009E1B6C"/>
    <w:rsid w:val="009E2685"/>
    <w:rsid w:val="009E37D6"/>
    <w:rsid w:val="009E4082"/>
    <w:rsid w:val="009E4291"/>
    <w:rsid w:val="009E4296"/>
    <w:rsid w:val="009E48D6"/>
    <w:rsid w:val="009E48E1"/>
    <w:rsid w:val="009E56A5"/>
    <w:rsid w:val="009E5C59"/>
    <w:rsid w:val="009E5FC7"/>
    <w:rsid w:val="009E7FB5"/>
    <w:rsid w:val="009F0D27"/>
    <w:rsid w:val="009F10E2"/>
    <w:rsid w:val="009F149B"/>
    <w:rsid w:val="009F19BD"/>
    <w:rsid w:val="009F2EE2"/>
    <w:rsid w:val="009F3110"/>
    <w:rsid w:val="009F39A7"/>
    <w:rsid w:val="009F3BDF"/>
    <w:rsid w:val="009F6AA3"/>
    <w:rsid w:val="009F6C74"/>
    <w:rsid w:val="009F7F7D"/>
    <w:rsid w:val="00A02A5F"/>
    <w:rsid w:val="00A03FEE"/>
    <w:rsid w:val="00A04089"/>
    <w:rsid w:val="00A04D58"/>
    <w:rsid w:val="00A05135"/>
    <w:rsid w:val="00A05545"/>
    <w:rsid w:val="00A058B5"/>
    <w:rsid w:val="00A0634B"/>
    <w:rsid w:val="00A07186"/>
    <w:rsid w:val="00A10100"/>
    <w:rsid w:val="00A108C4"/>
    <w:rsid w:val="00A11057"/>
    <w:rsid w:val="00A11425"/>
    <w:rsid w:val="00A11691"/>
    <w:rsid w:val="00A1193D"/>
    <w:rsid w:val="00A12B0F"/>
    <w:rsid w:val="00A12B31"/>
    <w:rsid w:val="00A140F9"/>
    <w:rsid w:val="00A14E99"/>
    <w:rsid w:val="00A163BE"/>
    <w:rsid w:val="00A201C0"/>
    <w:rsid w:val="00A20A67"/>
    <w:rsid w:val="00A21D93"/>
    <w:rsid w:val="00A21DE4"/>
    <w:rsid w:val="00A238D7"/>
    <w:rsid w:val="00A23D70"/>
    <w:rsid w:val="00A24289"/>
    <w:rsid w:val="00A249BB"/>
    <w:rsid w:val="00A24CF5"/>
    <w:rsid w:val="00A255AB"/>
    <w:rsid w:val="00A260E5"/>
    <w:rsid w:val="00A278DC"/>
    <w:rsid w:val="00A27B59"/>
    <w:rsid w:val="00A32A09"/>
    <w:rsid w:val="00A334A5"/>
    <w:rsid w:val="00A33684"/>
    <w:rsid w:val="00A339C2"/>
    <w:rsid w:val="00A33EBF"/>
    <w:rsid w:val="00A3420F"/>
    <w:rsid w:val="00A348FC"/>
    <w:rsid w:val="00A36632"/>
    <w:rsid w:val="00A40086"/>
    <w:rsid w:val="00A41E03"/>
    <w:rsid w:val="00A41F1B"/>
    <w:rsid w:val="00A42EEB"/>
    <w:rsid w:val="00A433E9"/>
    <w:rsid w:val="00A45542"/>
    <w:rsid w:val="00A45A72"/>
    <w:rsid w:val="00A45F88"/>
    <w:rsid w:val="00A475B9"/>
    <w:rsid w:val="00A478E8"/>
    <w:rsid w:val="00A5267F"/>
    <w:rsid w:val="00A53CE1"/>
    <w:rsid w:val="00A54061"/>
    <w:rsid w:val="00A54AAD"/>
    <w:rsid w:val="00A54F96"/>
    <w:rsid w:val="00A551E5"/>
    <w:rsid w:val="00A60BF3"/>
    <w:rsid w:val="00A62731"/>
    <w:rsid w:val="00A6351B"/>
    <w:rsid w:val="00A63EAC"/>
    <w:rsid w:val="00A64215"/>
    <w:rsid w:val="00A65C90"/>
    <w:rsid w:val="00A668CC"/>
    <w:rsid w:val="00A67642"/>
    <w:rsid w:val="00A677A0"/>
    <w:rsid w:val="00A7071D"/>
    <w:rsid w:val="00A712D3"/>
    <w:rsid w:val="00A71570"/>
    <w:rsid w:val="00A735D0"/>
    <w:rsid w:val="00A7486F"/>
    <w:rsid w:val="00A75391"/>
    <w:rsid w:val="00A755DC"/>
    <w:rsid w:val="00A75B26"/>
    <w:rsid w:val="00A76173"/>
    <w:rsid w:val="00A76DAD"/>
    <w:rsid w:val="00A77330"/>
    <w:rsid w:val="00A803CE"/>
    <w:rsid w:val="00A80B1C"/>
    <w:rsid w:val="00A81159"/>
    <w:rsid w:val="00A8126E"/>
    <w:rsid w:val="00A813DE"/>
    <w:rsid w:val="00A81A00"/>
    <w:rsid w:val="00A81A15"/>
    <w:rsid w:val="00A82119"/>
    <w:rsid w:val="00A82564"/>
    <w:rsid w:val="00A8274C"/>
    <w:rsid w:val="00A82F2B"/>
    <w:rsid w:val="00A83A40"/>
    <w:rsid w:val="00A83B84"/>
    <w:rsid w:val="00A8405C"/>
    <w:rsid w:val="00A845EB"/>
    <w:rsid w:val="00A84ACD"/>
    <w:rsid w:val="00A84BBF"/>
    <w:rsid w:val="00A84D22"/>
    <w:rsid w:val="00A853DE"/>
    <w:rsid w:val="00A854F1"/>
    <w:rsid w:val="00A85924"/>
    <w:rsid w:val="00A9023B"/>
    <w:rsid w:val="00A90462"/>
    <w:rsid w:val="00A9067A"/>
    <w:rsid w:val="00A90B82"/>
    <w:rsid w:val="00A90DF1"/>
    <w:rsid w:val="00A92472"/>
    <w:rsid w:val="00A9265D"/>
    <w:rsid w:val="00A92DF3"/>
    <w:rsid w:val="00A9311E"/>
    <w:rsid w:val="00A9339A"/>
    <w:rsid w:val="00A93852"/>
    <w:rsid w:val="00A93A70"/>
    <w:rsid w:val="00A93E19"/>
    <w:rsid w:val="00A94B83"/>
    <w:rsid w:val="00A95687"/>
    <w:rsid w:val="00A95811"/>
    <w:rsid w:val="00A95C30"/>
    <w:rsid w:val="00A979C3"/>
    <w:rsid w:val="00AA0843"/>
    <w:rsid w:val="00AA0D9C"/>
    <w:rsid w:val="00AA106E"/>
    <w:rsid w:val="00AA1109"/>
    <w:rsid w:val="00AA1D1F"/>
    <w:rsid w:val="00AA2484"/>
    <w:rsid w:val="00AA2C07"/>
    <w:rsid w:val="00AA3591"/>
    <w:rsid w:val="00AA4187"/>
    <w:rsid w:val="00AA54AA"/>
    <w:rsid w:val="00AA641E"/>
    <w:rsid w:val="00AA65B1"/>
    <w:rsid w:val="00AB0201"/>
    <w:rsid w:val="00AB07B3"/>
    <w:rsid w:val="00AB0F4D"/>
    <w:rsid w:val="00AB3BA0"/>
    <w:rsid w:val="00AB4AA0"/>
    <w:rsid w:val="00AB5A4E"/>
    <w:rsid w:val="00AB62C7"/>
    <w:rsid w:val="00AB6570"/>
    <w:rsid w:val="00AB6B9F"/>
    <w:rsid w:val="00AB6BA4"/>
    <w:rsid w:val="00AB7836"/>
    <w:rsid w:val="00AB784C"/>
    <w:rsid w:val="00AC0D58"/>
    <w:rsid w:val="00AC19AF"/>
    <w:rsid w:val="00AC1C06"/>
    <w:rsid w:val="00AC225C"/>
    <w:rsid w:val="00AC2F5D"/>
    <w:rsid w:val="00AC3A45"/>
    <w:rsid w:val="00AC4D66"/>
    <w:rsid w:val="00AC570C"/>
    <w:rsid w:val="00AC5EE7"/>
    <w:rsid w:val="00AC7121"/>
    <w:rsid w:val="00AC7594"/>
    <w:rsid w:val="00AC7F10"/>
    <w:rsid w:val="00AC7F4F"/>
    <w:rsid w:val="00AD0B5F"/>
    <w:rsid w:val="00AD0BC4"/>
    <w:rsid w:val="00AD19D1"/>
    <w:rsid w:val="00AD21AD"/>
    <w:rsid w:val="00AD25DF"/>
    <w:rsid w:val="00AD310A"/>
    <w:rsid w:val="00AD37DB"/>
    <w:rsid w:val="00AD4175"/>
    <w:rsid w:val="00AD6C33"/>
    <w:rsid w:val="00AE05FF"/>
    <w:rsid w:val="00AE08EF"/>
    <w:rsid w:val="00AE0D10"/>
    <w:rsid w:val="00AE1834"/>
    <w:rsid w:val="00AE23E7"/>
    <w:rsid w:val="00AE2F58"/>
    <w:rsid w:val="00AE363F"/>
    <w:rsid w:val="00AE3A36"/>
    <w:rsid w:val="00AE3B1D"/>
    <w:rsid w:val="00AE6139"/>
    <w:rsid w:val="00AE620A"/>
    <w:rsid w:val="00AE7696"/>
    <w:rsid w:val="00AE7C05"/>
    <w:rsid w:val="00AF1A4D"/>
    <w:rsid w:val="00AF2470"/>
    <w:rsid w:val="00AF33BF"/>
    <w:rsid w:val="00AF370E"/>
    <w:rsid w:val="00AF3B9D"/>
    <w:rsid w:val="00AF5233"/>
    <w:rsid w:val="00AF5D9F"/>
    <w:rsid w:val="00AF6608"/>
    <w:rsid w:val="00AF70C8"/>
    <w:rsid w:val="00B01971"/>
    <w:rsid w:val="00B01E9E"/>
    <w:rsid w:val="00B029C3"/>
    <w:rsid w:val="00B04114"/>
    <w:rsid w:val="00B04BB2"/>
    <w:rsid w:val="00B06B36"/>
    <w:rsid w:val="00B11235"/>
    <w:rsid w:val="00B11CB5"/>
    <w:rsid w:val="00B120BE"/>
    <w:rsid w:val="00B12205"/>
    <w:rsid w:val="00B12261"/>
    <w:rsid w:val="00B125B7"/>
    <w:rsid w:val="00B12BA8"/>
    <w:rsid w:val="00B13730"/>
    <w:rsid w:val="00B13FA5"/>
    <w:rsid w:val="00B1412A"/>
    <w:rsid w:val="00B1414C"/>
    <w:rsid w:val="00B147CC"/>
    <w:rsid w:val="00B150DA"/>
    <w:rsid w:val="00B16F40"/>
    <w:rsid w:val="00B17A00"/>
    <w:rsid w:val="00B20F50"/>
    <w:rsid w:val="00B21E01"/>
    <w:rsid w:val="00B220F6"/>
    <w:rsid w:val="00B2338A"/>
    <w:rsid w:val="00B2344B"/>
    <w:rsid w:val="00B242C0"/>
    <w:rsid w:val="00B24B66"/>
    <w:rsid w:val="00B2540F"/>
    <w:rsid w:val="00B2600A"/>
    <w:rsid w:val="00B26DDB"/>
    <w:rsid w:val="00B2792E"/>
    <w:rsid w:val="00B301A6"/>
    <w:rsid w:val="00B30651"/>
    <w:rsid w:val="00B30B4D"/>
    <w:rsid w:val="00B3169B"/>
    <w:rsid w:val="00B31C9D"/>
    <w:rsid w:val="00B325B3"/>
    <w:rsid w:val="00B33149"/>
    <w:rsid w:val="00B34DA3"/>
    <w:rsid w:val="00B355BA"/>
    <w:rsid w:val="00B35FEA"/>
    <w:rsid w:val="00B37343"/>
    <w:rsid w:val="00B37BDB"/>
    <w:rsid w:val="00B37FAD"/>
    <w:rsid w:val="00B40EA0"/>
    <w:rsid w:val="00B41997"/>
    <w:rsid w:val="00B41EB2"/>
    <w:rsid w:val="00B424E5"/>
    <w:rsid w:val="00B42DE8"/>
    <w:rsid w:val="00B434D8"/>
    <w:rsid w:val="00B44B44"/>
    <w:rsid w:val="00B4661D"/>
    <w:rsid w:val="00B46C33"/>
    <w:rsid w:val="00B510E5"/>
    <w:rsid w:val="00B53780"/>
    <w:rsid w:val="00B5378F"/>
    <w:rsid w:val="00B53A66"/>
    <w:rsid w:val="00B53DF3"/>
    <w:rsid w:val="00B546EF"/>
    <w:rsid w:val="00B6006D"/>
    <w:rsid w:val="00B61279"/>
    <w:rsid w:val="00B613F0"/>
    <w:rsid w:val="00B63331"/>
    <w:rsid w:val="00B637F7"/>
    <w:rsid w:val="00B644FF"/>
    <w:rsid w:val="00B653B8"/>
    <w:rsid w:val="00B66498"/>
    <w:rsid w:val="00B66B4A"/>
    <w:rsid w:val="00B674EA"/>
    <w:rsid w:val="00B70A60"/>
    <w:rsid w:val="00B7172C"/>
    <w:rsid w:val="00B71739"/>
    <w:rsid w:val="00B73662"/>
    <w:rsid w:val="00B74136"/>
    <w:rsid w:val="00B74990"/>
    <w:rsid w:val="00B75181"/>
    <w:rsid w:val="00B759A4"/>
    <w:rsid w:val="00B766BF"/>
    <w:rsid w:val="00B76BE7"/>
    <w:rsid w:val="00B771CE"/>
    <w:rsid w:val="00B77632"/>
    <w:rsid w:val="00B80040"/>
    <w:rsid w:val="00B8169D"/>
    <w:rsid w:val="00B82185"/>
    <w:rsid w:val="00B822A9"/>
    <w:rsid w:val="00B82404"/>
    <w:rsid w:val="00B84400"/>
    <w:rsid w:val="00B844D6"/>
    <w:rsid w:val="00B855C6"/>
    <w:rsid w:val="00B85F73"/>
    <w:rsid w:val="00B9141E"/>
    <w:rsid w:val="00B91AA5"/>
    <w:rsid w:val="00B91C3C"/>
    <w:rsid w:val="00B93A25"/>
    <w:rsid w:val="00B93FBF"/>
    <w:rsid w:val="00B9447F"/>
    <w:rsid w:val="00B94D92"/>
    <w:rsid w:val="00B96AA0"/>
    <w:rsid w:val="00B97C9B"/>
    <w:rsid w:val="00B97E7C"/>
    <w:rsid w:val="00BA0E91"/>
    <w:rsid w:val="00BA0F28"/>
    <w:rsid w:val="00BA12D3"/>
    <w:rsid w:val="00BA14AD"/>
    <w:rsid w:val="00BA1A03"/>
    <w:rsid w:val="00BA1BCE"/>
    <w:rsid w:val="00BA2E1B"/>
    <w:rsid w:val="00BA2F3F"/>
    <w:rsid w:val="00BA355A"/>
    <w:rsid w:val="00BA389C"/>
    <w:rsid w:val="00BA4BEB"/>
    <w:rsid w:val="00BA6102"/>
    <w:rsid w:val="00BA7E6C"/>
    <w:rsid w:val="00BB0BED"/>
    <w:rsid w:val="00BB1D74"/>
    <w:rsid w:val="00BB257F"/>
    <w:rsid w:val="00BB53CF"/>
    <w:rsid w:val="00BB5540"/>
    <w:rsid w:val="00BB5E0D"/>
    <w:rsid w:val="00BB78A0"/>
    <w:rsid w:val="00BC0211"/>
    <w:rsid w:val="00BC07DC"/>
    <w:rsid w:val="00BC11C8"/>
    <w:rsid w:val="00BC2355"/>
    <w:rsid w:val="00BC37E9"/>
    <w:rsid w:val="00BC396B"/>
    <w:rsid w:val="00BC3DAA"/>
    <w:rsid w:val="00BC6757"/>
    <w:rsid w:val="00BC67DE"/>
    <w:rsid w:val="00BC6DA0"/>
    <w:rsid w:val="00BD089E"/>
    <w:rsid w:val="00BD20CF"/>
    <w:rsid w:val="00BD237F"/>
    <w:rsid w:val="00BD23C0"/>
    <w:rsid w:val="00BD2768"/>
    <w:rsid w:val="00BD3807"/>
    <w:rsid w:val="00BD391E"/>
    <w:rsid w:val="00BD3B61"/>
    <w:rsid w:val="00BD5ECD"/>
    <w:rsid w:val="00BD649A"/>
    <w:rsid w:val="00BD7E49"/>
    <w:rsid w:val="00BE030A"/>
    <w:rsid w:val="00BE0B2D"/>
    <w:rsid w:val="00BE1045"/>
    <w:rsid w:val="00BE3856"/>
    <w:rsid w:val="00BE3D52"/>
    <w:rsid w:val="00BE43BF"/>
    <w:rsid w:val="00BE47B6"/>
    <w:rsid w:val="00BE694E"/>
    <w:rsid w:val="00BE7499"/>
    <w:rsid w:val="00BE7B9A"/>
    <w:rsid w:val="00BE7F29"/>
    <w:rsid w:val="00BF1885"/>
    <w:rsid w:val="00BF19FF"/>
    <w:rsid w:val="00BF2043"/>
    <w:rsid w:val="00BF23C3"/>
    <w:rsid w:val="00BF303A"/>
    <w:rsid w:val="00BF4225"/>
    <w:rsid w:val="00BF4495"/>
    <w:rsid w:val="00BF469E"/>
    <w:rsid w:val="00BF49CA"/>
    <w:rsid w:val="00BF51E2"/>
    <w:rsid w:val="00BF74E5"/>
    <w:rsid w:val="00BF77EB"/>
    <w:rsid w:val="00BF7D69"/>
    <w:rsid w:val="00C017A7"/>
    <w:rsid w:val="00C024AB"/>
    <w:rsid w:val="00C03219"/>
    <w:rsid w:val="00C0375C"/>
    <w:rsid w:val="00C03FC8"/>
    <w:rsid w:val="00C04787"/>
    <w:rsid w:val="00C04BDE"/>
    <w:rsid w:val="00C04DA1"/>
    <w:rsid w:val="00C0513E"/>
    <w:rsid w:val="00C05E5A"/>
    <w:rsid w:val="00C06113"/>
    <w:rsid w:val="00C06583"/>
    <w:rsid w:val="00C0678B"/>
    <w:rsid w:val="00C07655"/>
    <w:rsid w:val="00C07832"/>
    <w:rsid w:val="00C10062"/>
    <w:rsid w:val="00C1042C"/>
    <w:rsid w:val="00C10FD4"/>
    <w:rsid w:val="00C11433"/>
    <w:rsid w:val="00C11DF0"/>
    <w:rsid w:val="00C12B5C"/>
    <w:rsid w:val="00C14EA1"/>
    <w:rsid w:val="00C15188"/>
    <w:rsid w:val="00C15838"/>
    <w:rsid w:val="00C16084"/>
    <w:rsid w:val="00C17563"/>
    <w:rsid w:val="00C20773"/>
    <w:rsid w:val="00C20B4B"/>
    <w:rsid w:val="00C21959"/>
    <w:rsid w:val="00C22B14"/>
    <w:rsid w:val="00C23403"/>
    <w:rsid w:val="00C23A88"/>
    <w:rsid w:val="00C23A95"/>
    <w:rsid w:val="00C24199"/>
    <w:rsid w:val="00C24871"/>
    <w:rsid w:val="00C24D68"/>
    <w:rsid w:val="00C24FAE"/>
    <w:rsid w:val="00C255CB"/>
    <w:rsid w:val="00C267F3"/>
    <w:rsid w:val="00C26FCB"/>
    <w:rsid w:val="00C272AD"/>
    <w:rsid w:val="00C27899"/>
    <w:rsid w:val="00C27951"/>
    <w:rsid w:val="00C27972"/>
    <w:rsid w:val="00C31E82"/>
    <w:rsid w:val="00C3231E"/>
    <w:rsid w:val="00C326F9"/>
    <w:rsid w:val="00C32774"/>
    <w:rsid w:val="00C3490C"/>
    <w:rsid w:val="00C349FB"/>
    <w:rsid w:val="00C3541A"/>
    <w:rsid w:val="00C356BC"/>
    <w:rsid w:val="00C35A17"/>
    <w:rsid w:val="00C379A1"/>
    <w:rsid w:val="00C40409"/>
    <w:rsid w:val="00C4117B"/>
    <w:rsid w:val="00C4120D"/>
    <w:rsid w:val="00C41AC0"/>
    <w:rsid w:val="00C423C4"/>
    <w:rsid w:val="00C43CFA"/>
    <w:rsid w:val="00C444E0"/>
    <w:rsid w:val="00C448B8"/>
    <w:rsid w:val="00C4494D"/>
    <w:rsid w:val="00C45A43"/>
    <w:rsid w:val="00C4650B"/>
    <w:rsid w:val="00C46A65"/>
    <w:rsid w:val="00C4729B"/>
    <w:rsid w:val="00C474C1"/>
    <w:rsid w:val="00C47949"/>
    <w:rsid w:val="00C50657"/>
    <w:rsid w:val="00C50879"/>
    <w:rsid w:val="00C50CB8"/>
    <w:rsid w:val="00C517DD"/>
    <w:rsid w:val="00C52038"/>
    <w:rsid w:val="00C548BC"/>
    <w:rsid w:val="00C56E99"/>
    <w:rsid w:val="00C56FDA"/>
    <w:rsid w:val="00C61ADA"/>
    <w:rsid w:val="00C6231C"/>
    <w:rsid w:val="00C637D8"/>
    <w:rsid w:val="00C63995"/>
    <w:rsid w:val="00C6462C"/>
    <w:rsid w:val="00C65156"/>
    <w:rsid w:val="00C6644B"/>
    <w:rsid w:val="00C674AF"/>
    <w:rsid w:val="00C679E6"/>
    <w:rsid w:val="00C705ED"/>
    <w:rsid w:val="00C714D8"/>
    <w:rsid w:val="00C7224A"/>
    <w:rsid w:val="00C72BA7"/>
    <w:rsid w:val="00C72C0F"/>
    <w:rsid w:val="00C72C28"/>
    <w:rsid w:val="00C72E62"/>
    <w:rsid w:val="00C741BB"/>
    <w:rsid w:val="00C74BAF"/>
    <w:rsid w:val="00C74C12"/>
    <w:rsid w:val="00C74F42"/>
    <w:rsid w:val="00C75763"/>
    <w:rsid w:val="00C757E4"/>
    <w:rsid w:val="00C7691C"/>
    <w:rsid w:val="00C76FFD"/>
    <w:rsid w:val="00C77563"/>
    <w:rsid w:val="00C815A0"/>
    <w:rsid w:val="00C831A9"/>
    <w:rsid w:val="00C834AA"/>
    <w:rsid w:val="00C83B29"/>
    <w:rsid w:val="00C85258"/>
    <w:rsid w:val="00C857A5"/>
    <w:rsid w:val="00C86750"/>
    <w:rsid w:val="00C86E8E"/>
    <w:rsid w:val="00C878AB"/>
    <w:rsid w:val="00C9059E"/>
    <w:rsid w:val="00C90883"/>
    <w:rsid w:val="00C91F8F"/>
    <w:rsid w:val="00C93D55"/>
    <w:rsid w:val="00C94E03"/>
    <w:rsid w:val="00C96C8E"/>
    <w:rsid w:val="00C96D65"/>
    <w:rsid w:val="00C96EE4"/>
    <w:rsid w:val="00CA2ED3"/>
    <w:rsid w:val="00CA42CC"/>
    <w:rsid w:val="00CA44CA"/>
    <w:rsid w:val="00CA4C6A"/>
    <w:rsid w:val="00CA4E44"/>
    <w:rsid w:val="00CA58DC"/>
    <w:rsid w:val="00CA5CAB"/>
    <w:rsid w:val="00CA65B3"/>
    <w:rsid w:val="00CA67FA"/>
    <w:rsid w:val="00CA6A4C"/>
    <w:rsid w:val="00CA6BC6"/>
    <w:rsid w:val="00CA7410"/>
    <w:rsid w:val="00CB0B58"/>
    <w:rsid w:val="00CB1CCD"/>
    <w:rsid w:val="00CB1D4A"/>
    <w:rsid w:val="00CB39B8"/>
    <w:rsid w:val="00CB4536"/>
    <w:rsid w:val="00CB5042"/>
    <w:rsid w:val="00CB5FB0"/>
    <w:rsid w:val="00CB744B"/>
    <w:rsid w:val="00CC0779"/>
    <w:rsid w:val="00CC1599"/>
    <w:rsid w:val="00CC1C69"/>
    <w:rsid w:val="00CC1CF4"/>
    <w:rsid w:val="00CC2B2F"/>
    <w:rsid w:val="00CC34DD"/>
    <w:rsid w:val="00CC3F73"/>
    <w:rsid w:val="00CC4B6D"/>
    <w:rsid w:val="00CC5337"/>
    <w:rsid w:val="00CC5BEB"/>
    <w:rsid w:val="00CC762C"/>
    <w:rsid w:val="00CD173E"/>
    <w:rsid w:val="00CD34E5"/>
    <w:rsid w:val="00CD3C40"/>
    <w:rsid w:val="00CD5A5A"/>
    <w:rsid w:val="00CE14C6"/>
    <w:rsid w:val="00CE1B82"/>
    <w:rsid w:val="00CE26F8"/>
    <w:rsid w:val="00CE31BD"/>
    <w:rsid w:val="00CE334C"/>
    <w:rsid w:val="00CE3D8E"/>
    <w:rsid w:val="00CE4986"/>
    <w:rsid w:val="00CE6ED6"/>
    <w:rsid w:val="00CF0186"/>
    <w:rsid w:val="00CF0802"/>
    <w:rsid w:val="00CF1C73"/>
    <w:rsid w:val="00CF273C"/>
    <w:rsid w:val="00CF3958"/>
    <w:rsid w:val="00CF4B41"/>
    <w:rsid w:val="00CF5806"/>
    <w:rsid w:val="00CF599D"/>
    <w:rsid w:val="00CF6446"/>
    <w:rsid w:val="00CF73ED"/>
    <w:rsid w:val="00CF788D"/>
    <w:rsid w:val="00CF7B7C"/>
    <w:rsid w:val="00D0035E"/>
    <w:rsid w:val="00D00DB7"/>
    <w:rsid w:val="00D01D35"/>
    <w:rsid w:val="00D01EB8"/>
    <w:rsid w:val="00D02375"/>
    <w:rsid w:val="00D03025"/>
    <w:rsid w:val="00D04E2B"/>
    <w:rsid w:val="00D05B59"/>
    <w:rsid w:val="00D05E6B"/>
    <w:rsid w:val="00D06144"/>
    <w:rsid w:val="00D06391"/>
    <w:rsid w:val="00D07B28"/>
    <w:rsid w:val="00D07CB3"/>
    <w:rsid w:val="00D10681"/>
    <w:rsid w:val="00D10B96"/>
    <w:rsid w:val="00D10BD2"/>
    <w:rsid w:val="00D11812"/>
    <w:rsid w:val="00D12C63"/>
    <w:rsid w:val="00D13EEB"/>
    <w:rsid w:val="00D141D9"/>
    <w:rsid w:val="00D14FF4"/>
    <w:rsid w:val="00D15B86"/>
    <w:rsid w:val="00D161E4"/>
    <w:rsid w:val="00D17BA9"/>
    <w:rsid w:val="00D201EF"/>
    <w:rsid w:val="00D22B68"/>
    <w:rsid w:val="00D2791C"/>
    <w:rsid w:val="00D30109"/>
    <w:rsid w:val="00D326AA"/>
    <w:rsid w:val="00D32FD6"/>
    <w:rsid w:val="00D33177"/>
    <w:rsid w:val="00D3408C"/>
    <w:rsid w:val="00D340DE"/>
    <w:rsid w:val="00D345A9"/>
    <w:rsid w:val="00D354D5"/>
    <w:rsid w:val="00D35835"/>
    <w:rsid w:val="00D35DB5"/>
    <w:rsid w:val="00D36436"/>
    <w:rsid w:val="00D36B6A"/>
    <w:rsid w:val="00D376FA"/>
    <w:rsid w:val="00D4006A"/>
    <w:rsid w:val="00D40DAA"/>
    <w:rsid w:val="00D41431"/>
    <w:rsid w:val="00D42BD5"/>
    <w:rsid w:val="00D43A85"/>
    <w:rsid w:val="00D449AD"/>
    <w:rsid w:val="00D44C42"/>
    <w:rsid w:val="00D45435"/>
    <w:rsid w:val="00D50C15"/>
    <w:rsid w:val="00D51D07"/>
    <w:rsid w:val="00D5217B"/>
    <w:rsid w:val="00D52515"/>
    <w:rsid w:val="00D54646"/>
    <w:rsid w:val="00D55C58"/>
    <w:rsid w:val="00D56132"/>
    <w:rsid w:val="00D563B8"/>
    <w:rsid w:val="00D564E4"/>
    <w:rsid w:val="00D56602"/>
    <w:rsid w:val="00D572C1"/>
    <w:rsid w:val="00D616E3"/>
    <w:rsid w:val="00D63A7D"/>
    <w:rsid w:val="00D63CEE"/>
    <w:rsid w:val="00D642A9"/>
    <w:rsid w:val="00D6493A"/>
    <w:rsid w:val="00D65F28"/>
    <w:rsid w:val="00D667D9"/>
    <w:rsid w:val="00D66C3C"/>
    <w:rsid w:val="00D66F72"/>
    <w:rsid w:val="00D6736A"/>
    <w:rsid w:val="00D7005B"/>
    <w:rsid w:val="00D70129"/>
    <w:rsid w:val="00D71E28"/>
    <w:rsid w:val="00D7208B"/>
    <w:rsid w:val="00D74BE1"/>
    <w:rsid w:val="00D75753"/>
    <w:rsid w:val="00D75A94"/>
    <w:rsid w:val="00D776D6"/>
    <w:rsid w:val="00D80814"/>
    <w:rsid w:val="00D80FC6"/>
    <w:rsid w:val="00D83307"/>
    <w:rsid w:val="00D8335F"/>
    <w:rsid w:val="00D83390"/>
    <w:rsid w:val="00D84CB0"/>
    <w:rsid w:val="00D85F4E"/>
    <w:rsid w:val="00D86C8A"/>
    <w:rsid w:val="00D87979"/>
    <w:rsid w:val="00D87EF7"/>
    <w:rsid w:val="00D92367"/>
    <w:rsid w:val="00D92C4A"/>
    <w:rsid w:val="00D9409D"/>
    <w:rsid w:val="00D958DB"/>
    <w:rsid w:val="00D95E48"/>
    <w:rsid w:val="00D95FCF"/>
    <w:rsid w:val="00D96E26"/>
    <w:rsid w:val="00DA0ABD"/>
    <w:rsid w:val="00DA0C1A"/>
    <w:rsid w:val="00DA12C1"/>
    <w:rsid w:val="00DA2096"/>
    <w:rsid w:val="00DA2259"/>
    <w:rsid w:val="00DA2B5E"/>
    <w:rsid w:val="00DA3C9A"/>
    <w:rsid w:val="00DA4941"/>
    <w:rsid w:val="00DA4DF7"/>
    <w:rsid w:val="00DA57A6"/>
    <w:rsid w:val="00DA5BAF"/>
    <w:rsid w:val="00DA6B64"/>
    <w:rsid w:val="00DA6DB3"/>
    <w:rsid w:val="00DA7999"/>
    <w:rsid w:val="00DB050F"/>
    <w:rsid w:val="00DB1277"/>
    <w:rsid w:val="00DB1C03"/>
    <w:rsid w:val="00DB1E76"/>
    <w:rsid w:val="00DB1F81"/>
    <w:rsid w:val="00DB2270"/>
    <w:rsid w:val="00DB239C"/>
    <w:rsid w:val="00DB33BE"/>
    <w:rsid w:val="00DB3629"/>
    <w:rsid w:val="00DB3822"/>
    <w:rsid w:val="00DB56B3"/>
    <w:rsid w:val="00DB5B47"/>
    <w:rsid w:val="00DB5CE6"/>
    <w:rsid w:val="00DB60F1"/>
    <w:rsid w:val="00DB78A2"/>
    <w:rsid w:val="00DB7A80"/>
    <w:rsid w:val="00DB7C8C"/>
    <w:rsid w:val="00DC329E"/>
    <w:rsid w:val="00DC3C1E"/>
    <w:rsid w:val="00DC3E0B"/>
    <w:rsid w:val="00DC45E7"/>
    <w:rsid w:val="00DC4BC8"/>
    <w:rsid w:val="00DC4C01"/>
    <w:rsid w:val="00DC550F"/>
    <w:rsid w:val="00DC67FE"/>
    <w:rsid w:val="00DC6A33"/>
    <w:rsid w:val="00DC72C4"/>
    <w:rsid w:val="00DC752E"/>
    <w:rsid w:val="00DC76DC"/>
    <w:rsid w:val="00DD22F5"/>
    <w:rsid w:val="00DD30ED"/>
    <w:rsid w:val="00DD334B"/>
    <w:rsid w:val="00DD3368"/>
    <w:rsid w:val="00DD46AB"/>
    <w:rsid w:val="00DD4C03"/>
    <w:rsid w:val="00DD4CC2"/>
    <w:rsid w:val="00DD588D"/>
    <w:rsid w:val="00DD60A6"/>
    <w:rsid w:val="00DD63FF"/>
    <w:rsid w:val="00DD6466"/>
    <w:rsid w:val="00DD6F70"/>
    <w:rsid w:val="00DD77ED"/>
    <w:rsid w:val="00DE127D"/>
    <w:rsid w:val="00DE1AB6"/>
    <w:rsid w:val="00DE1D9A"/>
    <w:rsid w:val="00DE1DC5"/>
    <w:rsid w:val="00DE323E"/>
    <w:rsid w:val="00DE38C6"/>
    <w:rsid w:val="00DE43D6"/>
    <w:rsid w:val="00DE5226"/>
    <w:rsid w:val="00DE6C69"/>
    <w:rsid w:val="00DE6CA0"/>
    <w:rsid w:val="00DF179C"/>
    <w:rsid w:val="00DF17FD"/>
    <w:rsid w:val="00DF1A25"/>
    <w:rsid w:val="00DF1E0B"/>
    <w:rsid w:val="00DF27D5"/>
    <w:rsid w:val="00DF3645"/>
    <w:rsid w:val="00DF3AFF"/>
    <w:rsid w:val="00DF4CDB"/>
    <w:rsid w:val="00DF6111"/>
    <w:rsid w:val="00DF66F0"/>
    <w:rsid w:val="00DF7370"/>
    <w:rsid w:val="00DF7E62"/>
    <w:rsid w:val="00E0123C"/>
    <w:rsid w:val="00E01923"/>
    <w:rsid w:val="00E0218C"/>
    <w:rsid w:val="00E040E1"/>
    <w:rsid w:val="00E04BC6"/>
    <w:rsid w:val="00E04C25"/>
    <w:rsid w:val="00E04FC3"/>
    <w:rsid w:val="00E05042"/>
    <w:rsid w:val="00E053AA"/>
    <w:rsid w:val="00E06141"/>
    <w:rsid w:val="00E06A03"/>
    <w:rsid w:val="00E06F96"/>
    <w:rsid w:val="00E07C53"/>
    <w:rsid w:val="00E102CD"/>
    <w:rsid w:val="00E107CB"/>
    <w:rsid w:val="00E11796"/>
    <w:rsid w:val="00E11812"/>
    <w:rsid w:val="00E13080"/>
    <w:rsid w:val="00E131FD"/>
    <w:rsid w:val="00E140B7"/>
    <w:rsid w:val="00E15099"/>
    <w:rsid w:val="00E150FF"/>
    <w:rsid w:val="00E1516D"/>
    <w:rsid w:val="00E1573B"/>
    <w:rsid w:val="00E15860"/>
    <w:rsid w:val="00E17146"/>
    <w:rsid w:val="00E173ED"/>
    <w:rsid w:val="00E17F34"/>
    <w:rsid w:val="00E202E9"/>
    <w:rsid w:val="00E20F55"/>
    <w:rsid w:val="00E217D9"/>
    <w:rsid w:val="00E21CC6"/>
    <w:rsid w:val="00E22F33"/>
    <w:rsid w:val="00E22FBB"/>
    <w:rsid w:val="00E236E2"/>
    <w:rsid w:val="00E23D3D"/>
    <w:rsid w:val="00E24039"/>
    <w:rsid w:val="00E247EA"/>
    <w:rsid w:val="00E24C4F"/>
    <w:rsid w:val="00E24D7B"/>
    <w:rsid w:val="00E25439"/>
    <w:rsid w:val="00E310B1"/>
    <w:rsid w:val="00E3352B"/>
    <w:rsid w:val="00E3398E"/>
    <w:rsid w:val="00E3414F"/>
    <w:rsid w:val="00E349C9"/>
    <w:rsid w:val="00E34B1C"/>
    <w:rsid w:val="00E356AB"/>
    <w:rsid w:val="00E36E82"/>
    <w:rsid w:val="00E37AEC"/>
    <w:rsid w:val="00E40083"/>
    <w:rsid w:val="00E4021F"/>
    <w:rsid w:val="00E41B0E"/>
    <w:rsid w:val="00E4282A"/>
    <w:rsid w:val="00E42D7B"/>
    <w:rsid w:val="00E439C8"/>
    <w:rsid w:val="00E44761"/>
    <w:rsid w:val="00E4520F"/>
    <w:rsid w:val="00E45F1B"/>
    <w:rsid w:val="00E4640D"/>
    <w:rsid w:val="00E47A44"/>
    <w:rsid w:val="00E47D4D"/>
    <w:rsid w:val="00E506F9"/>
    <w:rsid w:val="00E509C6"/>
    <w:rsid w:val="00E50E76"/>
    <w:rsid w:val="00E5249F"/>
    <w:rsid w:val="00E53124"/>
    <w:rsid w:val="00E53D64"/>
    <w:rsid w:val="00E54770"/>
    <w:rsid w:val="00E54B2F"/>
    <w:rsid w:val="00E55A3A"/>
    <w:rsid w:val="00E55AB7"/>
    <w:rsid w:val="00E55E33"/>
    <w:rsid w:val="00E56870"/>
    <w:rsid w:val="00E56DF5"/>
    <w:rsid w:val="00E5769A"/>
    <w:rsid w:val="00E57EFC"/>
    <w:rsid w:val="00E613C9"/>
    <w:rsid w:val="00E62AFA"/>
    <w:rsid w:val="00E62EDB"/>
    <w:rsid w:val="00E64DC0"/>
    <w:rsid w:val="00E64DD1"/>
    <w:rsid w:val="00E66266"/>
    <w:rsid w:val="00E667EA"/>
    <w:rsid w:val="00E672FC"/>
    <w:rsid w:val="00E67EBC"/>
    <w:rsid w:val="00E7111D"/>
    <w:rsid w:val="00E71165"/>
    <w:rsid w:val="00E71892"/>
    <w:rsid w:val="00E72335"/>
    <w:rsid w:val="00E723DB"/>
    <w:rsid w:val="00E7394F"/>
    <w:rsid w:val="00E73CAD"/>
    <w:rsid w:val="00E73E3E"/>
    <w:rsid w:val="00E74422"/>
    <w:rsid w:val="00E749F8"/>
    <w:rsid w:val="00E77D9A"/>
    <w:rsid w:val="00E77E66"/>
    <w:rsid w:val="00E80A2F"/>
    <w:rsid w:val="00E80B7D"/>
    <w:rsid w:val="00E81DF5"/>
    <w:rsid w:val="00E829E2"/>
    <w:rsid w:val="00E8408F"/>
    <w:rsid w:val="00E850E0"/>
    <w:rsid w:val="00E85E34"/>
    <w:rsid w:val="00E869DA"/>
    <w:rsid w:val="00E8782E"/>
    <w:rsid w:val="00E90DBB"/>
    <w:rsid w:val="00E917FE"/>
    <w:rsid w:val="00E9220E"/>
    <w:rsid w:val="00E9276C"/>
    <w:rsid w:val="00E93A9F"/>
    <w:rsid w:val="00E94009"/>
    <w:rsid w:val="00E9437F"/>
    <w:rsid w:val="00E9443D"/>
    <w:rsid w:val="00E95587"/>
    <w:rsid w:val="00E960CB"/>
    <w:rsid w:val="00E9615A"/>
    <w:rsid w:val="00E976E0"/>
    <w:rsid w:val="00EA1849"/>
    <w:rsid w:val="00EA1D0F"/>
    <w:rsid w:val="00EA1EB2"/>
    <w:rsid w:val="00EA2617"/>
    <w:rsid w:val="00EA2FA0"/>
    <w:rsid w:val="00EA50EB"/>
    <w:rsid w:val="00EA53D9"/>
    <w:rsid w:val="00EA543D"/>
    <w:rsid w:val="00EA6474"/>
    <w:rsid w:val="00EB0E97"/>
    <w:rsid w:val="00EB120E"/>
    <w:rsid w:val="00EB23D5"/>
    <w:rsid w:val="00EB2A40"/>
    <w:rsid w:val="00EB2F80"/>
    <w:rsid w:val="00EB3984"/>
    <w:rsid w:val="00EB3A31"/>
    <w:rsid w:val="00EB6327"/>
    <w:rsid w:val="00EB6EB5"/>
    <w:rsid w:val="00EB7008"/>
    <w:rsid w:val="00EB79B6"/>
    <w:rsid w:val="00EC026D"/>
    <w:rsid w:val="00EC2508"/>
    <w:rsid w:val="00EC4629"/>
    <w:rsid w:val="00EC60E5"/>
    <w:rsid w:val="00EC6D67"/>
    <w:rsid w:val="00EC7086"/>
    <w:rsid w:val="00EC78F2"/>
    <w:rsid w:val="00ED005E"/>
    <w:rsid w:val="00ED08EA"/>
    <w:rsid w:val="00ED1996"/>
    <w:rsid w:val="00ED1F79"/>
    <w:rsid w:val="00ED20EB"/>
    <w:rsid w:val="00ED273F"/>
    <w:rsid w:val="00ED41B4"/>
    <w:rsid w:val="00ED49A1"/>
    <w:rsid w:val="00ED4A16"/>
    <w:rsid w:val="00ED4A21"/>
    <w:rsid w:val="00ED4E73"/>
    <w:rsid w:val="00ED6599"/>
    <w:rsid w:val="00ED777F"/>
    <w:rsid w:val="00ED7797"/>
    <w:rsid w:val="00EE26A6"/>
    <w:rsid w:val="00EE2843"/>
    <w:rsid w:val="00EE2872"/>
    <w:rsid w:val="00EE2E3A"/>
    <w:rsid w:val="00EE3F79"/>
    <w:rsid w:val="00EE4F21"/>
    <w:rsid w:val="00EE5F12"/>
    <w:rsid w:val="00EE626F"/>
    <w:rsid w:val="00EE6728"/>
    <w:rsid w:val="00EE6A95"/>
    <w:rsid w:val="00EE6C0C"/>
    <w:rsid w:val="00EE6C64"/>
    <w:rsid w:val="00EE6DEA"/>
    <w:rsid w:val="00EE6E37"/>
    <w:rsid w:val="00EF03F4"/>
    <w:rsid w:val="00EF1385"/>
    <w:rsid w:val="00EF2A43"/>
    <w:rsid w:val="00EF3C0A"/>
    <w:rsid w:val="00EF4960"/>
    <w:rsid w:val="00EF4DBE"/>
    <w:rsid w:val="00EF55DD"/>
    <w:rsid w:val="00EF56BC"/>
    <w:rsid w:val="00F000EB"/>
    <w:rsid w:val="00F0079D"/>
    <w:rsid w:val="00F0119A"/>
    <w:rsid w:val="00F02575"/>
    <w:rsid w:val="00F02E88"/>
    <w:rsid w:val="00F066F2"/>
    <w:rsid w:val="00F06991"/>
    <w:rsid w:val="00F06CD6"/>
    <w:rsid w:val="00F07E4A"/>
    <w:rsid w:val="00F07EFB"/>
    <w:rsid w:val="00F11167"/>
    <w:rsid w:val="00F117B5"/>
    <w:rsid w:val="00F1195D"/>
    <w:rsid w:val="00F139BC"/>
    <w:rsid w:val="00F17986"/>
    <w:rsid w:val="00F207E0"/>
    <w:rsid w:val="00F20C0E"/>
    <w:rsid w:val="00F22C87"/>
    <w:rsid w:val="00F22FAC"/>
    <w:rsid w:val="00F23BB5"/>
    <w:rsid w:val="00F23E6B"/>
    <w:rsid w:val="00F24E0F"/>
    <w:rsid w:val="00F2569B"/>
    <w:rsid w:val="00F25D65"/>
    <w:rsid w:val="00F25DB5"/>
    <w:rsid w:val="00F27082"/>
    <w:rsid w:val="00F2794F"/>
    <w:rsid w:val="00F27B04"/>
    <w:rsid w:val="00F27D87"/>
    <w:rsid w:val="00F30296"/>
    <w:rsid w:val="00F3040B"/>
    <w:rsid w:val="00F32453"/>
    <w:rsid w:val="00F332B5"/>
    <w:rsid w:val="00F34ADD"/>
    <w:rsid w:val="00F34EE7"/>
    <w:rsid w:val="00F35BC3"/>
    <w:rsid w:val="00F35FDC"/>
    <w:rsid w:val="00F3609F"/>
    <w:rsid w:val="00F3657F"/>
    <w:rsid w:val="00F368D1"/>
    <w:rsid w:val="00F371CB"/>
    <w:rsid w:val="00F375B5"/>
    <w:rsid w:val="00F44925"/>
    <w:rsid w:val="00F44C63"/>
    <w:rsid w:val="00F4517C"/>
    <w:rsid w:val="00F451EB"/>
    <w:rsid w:val="00F45535"/>
    <w:rsid w:val="00F45751"/>
    <w:rsid w:val="00F45EBD"/>
    <w:rsid w:val="00F46E5E"/>
    <w:rsid w:val="00F47717"/>
    <w:rsid w:val="00F47775"/>
    <w:rsid w:val="00F500D3"/>
    <w:rsid w:val="00F50AF4"/>
    <w:rsid w:val="00F5115A"/>
    <w:rsid w:val="00F514E9"/>
    <w:rsid w:val="00F51996"/>
    <w:rsid w:val="00F52552"/>
    <w:rsid w:val="00F5284F"/>
    <w:rsid w:val="00F52B84"/>
    <w:rsid w:val="00F5326C"/>
    <w:rsid w:val="00F54152"/>
    <w:rsid w:val="00F5484F"/>
    <w:rsid w:val="00F549A2"/>
    <w:rsid w:val="00F56716"/>
    <w:rsid w:val="00F6006B"/>
    <w:rsid w:val="00F61D34"/>
    <w:rsid w:val="00F62741"/>
    <w:rsid w:val="00F628D0"/>
    <w:rsid w:val="00F640C9"/>
    <w:rsid w:val="00F64507"/>
    <w:rsid w:val="00F64BDD"/>
    <w:rsid w:val="00F64E5B"/>
    <w:rsid w:val="00F65085"/>
    <w:rsid w:val="00F6560A"/>
    <w:rsid w:val="00F65C78"/>
    <w:rsid w:val="00F65CEB"/>
    <w:rsid w:val="00F6774D"/>
    <w:rsid w:val="00F70067"/>
    <w:rsid w:val="00F7052D"/>
    <w:rsid w:val="00F70763"/>
    <w:rsid w:val="00F72776"/>
    <w:rsid w:val="00F72A2F"/>
    <w:rsid w:val="00F7317F"/>
    <w:rsid w:val="00F73E1F"/>
    <w:rsid w:val="00F74882"/>
    <w:rsid w:val="00F76841"/>
    <w:rsid w:val="00F80F3E"/>
    <w:rsid w:val="00F81154"/>
    <w:rsid w:val="00F819C4"/>
    <w:rsid w:val="00F81CA4"/>
    <w:rsid w:val="00F835EB"/>
    <w:rsid w:val="00F84BA5"/>
    <w:rsid w:val="00F85E27"/>
    <w:rsid w:val="00F87485"/>
    <w:rsid w:val="00F87D1B"/>
    <w:rsid w:val="00F91588"/>
    <w:rsid w:val="00F91686"/>
    <w:rsid w:val="00F92B9D"/>
    <w:rsid w:val="00F934A3"/>
    <w:rsid w:val="00F9356D"/>
    <w:rsid w:val="00F94394"/>
    <w:rsid w:val="00F94BF1"/>
    <w:rsid w:val="00F956C3"/>
    <w:rsid w:val="00F957CC"/>
    <w:rsid w:val="00F95D42"/>
    <w:rsid w:val="00F96276"/>
    <w:rsid w:val="00F96610"/>
    <w:rsid w:val="00F9692B"/>
    <w:rsid w:val="00F97672"/>
    <w:rsid w:val="00FA01FD"/>
    <w:rsid w:val="00FA1AD6"/>
    <w:rsid w:val="00FA286A"/>
    <w:rsid w:val="00FA34E0"/>
    <w:rsid w:val="00FA369A"/>
    <w:rsid w:val="00FA378E"/>
    <w:rsid w:val="00FA38A6"/>
    <w:rsid w:val="00FA3FD1"/>
    <w:rsid w:val="00FA4BF7"/>
    <w:rsid w:val="00FA5E7C"/>
    <w:rsid w:val="00FA7E90"/>
    <w:rsid w:val="00FB1E60"/>
    <w:rsid w:val="00FB271E"/>
    <w:rsid w:val="00FB3FE0"/>
    <w:rsid w:val="00FB5800"/>
    <w:rsid w:val="00FB612B"/>
    <w:rsid w:val="00FC14FD"/>
    <w:rsid w:val="00FC1508"/>
    <w:rsid w:val="00FC1ED6"/>
    <w:rsid w:val="00FC6F1B"/>
    <w:rsid w:val="00FC70EF"/>
    <w:rsid w:val="00FC73BE"/>
    <w:rsid w:val="00FC740F"/>
    <w:rsid w:val="00FD244F"/>
    <w:rsid w:val="00FD36A3"/>
    <w:rsid w:val="00FD4929"/>
    <w:rsid w:val="00FD584E"/>
    <w:rsid w:val="00FD5ADD"/>
    <w:rsid w:val="00FD643A"/>
    <w:rsid w:val="00FD748F"/>
    <w:rsid w:val="00FD78CD"/>
    <w:rsid w:val="00FD7FCF"/>
    <w:rsid w:val="00FE0119"/>
    <w:rsid w:val="00FE0183"/>
    <w:rsid w:val="00FE0E3E"/>
    <w:rsid w:val="00FE1147"/>
    <w:rsid w:val="00FE17B4"/>
    <w:rsid w:val="00FE1D06"/>
    <w:rsid w:val="00FE2506"/>
    <w:rsid w:val="00FE279A"/>
    <w:rsid w:val="00FE44D2"/>
    <w:rsid w:val="00FE4A69"/>
    <w:rsid w:val="00FE5196"/>
    <w:rsid w:val="00FE580A"/>
    <w:rsid w:val="00FE5A01"/>
    <w:rsid w:val="00FE6AE9"/>
    <w:rsid w:val="00FE6F93"/>
    <w:rsid w:val="00FE75A0"/>
    <w:rsid w:val="00FE7813"/>
    <w:rsid w:val="00FF0B75"/>
    <w:rsid w:val="00FF26EE"/>
    <w:rsid w:val="00FF3D86"/>
    <w:rsid w:val="00FF5E25"/>
    <w:rsid w:val="00FF713F"/>
    <w:rsid w:val="00FF7330"/>
    <w:rsid w:val="00FF7A0C"/>
    <w:rsid w:val="00FF7D97"/>
    <w:rsid w:val="00FF7F22"/>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96818"/>
  <w15:chartTrackingRefBased/>
  <w15:docId w15:val="{99EB236B-2DB2-4BD2-848D-74425CED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25B3"/>
    <w:pPr>
      <w:tabs>
        <w:tab w:val="center" w:pos="4320"/>
        <w:tab w:val="right" w:pos="8640"/>
      </w:tabs>
    </w:pPr>
  </w:style>
  <w:style w:type="paragraph" w:styleId="Footer">
    <w:name w:val="footer"/>
    <w:basedOn w:val="Normal"/>
    <w:link w:val="FooterChar"/>
    <w:uiPriority w:val="99"/>
    <w:rsid w:val="00B325B3"/>
    <w:pPr>
      <w:tabs>
        <w:tab w:val="center" w:pos="4320"/>
        <w:tab w:val="right" w:pos="8640"/>
      </w:tabs>
    </w:pPr>
  </w:style>
  <w:style w:type="character" w:styleId="PageNumber">
    <w:name w:val="page number"/>
    <w:basedOn w:val="DefaultParagraphFont"/>
    <w:rsid w:val="00E73CAD"/>
  </w:style>
  <w:style w:type="paragraph" w:styleId="ListParagraph">
    <w:name w:val="List Paragraph"/>
    <w:basedOn w:val="Normal"/>
    <w:uiPriority w:val="34"/>
    <w:qFormat/>
    <w:rsid w:val="00DB2270"/>
    <w:pPr>
      <w:ind w:left="720"/>
      <w:contextualSpacing/>
    </w:pPr>
  </w:style>
  <w:style w:type="character" w:customStyle="1" w:styleId="FooterChar">
    <w:name w:val="Footer Char"/>
    <w:basedOn w:val="DefaultParagraphFont"/>
    <w:link w:val="Footer"/>
    <w:uiPriority w:val="99"/>
    <w:rsid w:val="005260EE"/>
  </w:style>
  <w:style w:type="paragraph" w:styleId="BalloonText">
    <w:name w:val="Balloon Text"/>
    <w:basedOn w:val="Normal"/>
    <w:link w:val="BalloonTextChar"/>
    <w:rsid w:val="00341216"/>
    <w:rPr>
      <w:rFonts w:ascii="Segoe UI" w:hAnsi="Segoe UI" w:cs="Segoe UI"/>
      <w:sz w:val="18"/>
      <w:szCs w:val="18"/>
    </w:rPr>
  </w:style>
  <w:style w:type="character" w:customStyle="1" w:styleId="BalloonTextChar">
    <w:name w:val="Balloon Text Char"/>
    <w:basedOn w:val="DefaultParagraphFont"/>
    <w:link w:val="BalloonText"/>
    <w:rsid w:val="00341216"/>
    <w:rPr>
      <w:rFonts w:ascii="Segoe UI" w:hAnsi="Segoe UI" w:cs="Segoe UI"/>
      <w:sz w:val="18"/>
      <w:szCs w:val="18"/>
    </w:rPr>
  </w:style>
  <w:style w:type="paragraph" w:styleId="Revision">
    <w:name w:val="Revision"/>
    <w:hidden/>
    <w:uiPriority w:val="99"/>
    <w:semiHidden/>
    <w:rsid w:val="00363F03"/>
  </w:style>
  <w:style w:type="paragraph" w:styleId="FootnoteText">
    <w:name w:val="footnote text"/>
    <w:basedOn w:val="Normal"/>
    <w:link w:val="FootnoteTextChar"/>
    <w:rsid w:val="007E2C43"/>
  </w:style>
  <w:style w:type="character" w:customStyle="1" w:styleId="FootnoteTextChar">
    <w:name w:val="Footnote Text Char"/>
    <w:basedOn w:val="DefaultParagraphFont"/>
    <w:link w:val="FootnoteText"/>
    <w:rsid w:val="007E2C43"/>
  </w:style>
  <w:style w:type="character" w:styleId="FootnoteReference">
    <w:name w:val="footnote reference"/>
    <w:basedOn w:val="DefaultParagraphFont"/>
    <w:rsid w:val="007E2C43"/>
    <w:rPr>
      <w:vertAlign w:val="superscript"/>
    </w:rPr>
  </w:style>
  <w:style w:type="character" w:styleId="Hyperlink">
    <w:name w:val="Hyperlink"/>
    <w:basedOn w:val="DefaultParagraphFont"/>
    <w:rsid w:val="00936E46"/>
    <w:rPr>
      <w:color w:val="0563C1" w:themeColor="hyperlink"/>
      <w:u w:val="single"/>
    </w:rPr>
  </w:style>
  <w:style w:type="character" w:customStyle="1" w:styleId="Mention1">
    <w:name w:val="Mention1"/>
    <w:basedOn w:val="DefaultParagraphFont"/>
    <w:uiPriority w:val="99"/>
    <w:semiHidden/>
    <w:unhideWhenUsed/>
    <w:rsid w:val="00936E46"/>
    <w:rPr>
      <w:color w:val="2B579A"/>
      <w:shd w:val="clear" w:color="auto" w:fill="E6E6E6"/>
    </w:rPr>
  </w:style>
  <w:style w:type="table" w:styleId="TableGrid">
    <w:name w:val="Table Grid"/>
    <w:basedOn w:val="TableNormal"/>
    <w:uiPriority w:val="59"/>
    <w:rsid w:val="00EA50EB"/>
    <w:rPr>
      <w:rFonts w:ascii="Book Antiqua" w:eastAsiaTheme="minorHAnsi" w:hAnsi="Book Antiqu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A00E5"/>
    <w:rPr>
      <w:sz w:val="16"/>
      <w:szCs w:val="16"/>
    </w:rPr>
  </w:style>
  <w:style w:type="paragraph" w:styleId="CommentText">
    <w:name w:val="annotation text"/>
    <w:basedOn w:val="Normal"/>
    <w:link w:val="CommentTextChar"/>
    <w:rsid w:val="005A00E5"/>
  </w:style>
  <w:style w:type="character" w:customStyle="1" w:styleId="CommentTextChar">
    <w:name w:val="Comment Text Char"/>
    <w:basedOn w:val="DefaultParagraphFont"/>
    <w:link w:val="CommentText"/>
    <w:rsid w:val="005A00E5"/>
  </w:style>
  <w:style w:type="paragraph" w:styleId="CommentSubject">
    <w:name w:val="annotation subject"/>
    <w:basedOn w:val="CommentText"/>
    <w:next w:val="CommentText"/>
    <w:link w:val="CommentSubjectChar"/>
    <w:rsid w:val="005A00E5"/>
    <w:rPr>
      <w:b/>
      <w:bCs/>
    </w:rPr>
  </w:style>
  <w:style w:type="character" w:customStyle="1" w:styleId="CommentSubjectChar">
    <w:name w:val="Comment Subject Char"/>
    <w:basedOn w:val="CommentTextChar"/>
    <w:link w:val="CommentSubject"/>
    <w:rsid w:val="005A00E5"/>
    <w:rPr>
      <w:b/>
      <w:bCs/>
    </w:rPr>
  </w:style>
  <w:style w:type="paragraph" w:styleId="NormalWeb">
    <w:name w:val="Normal (Web)"/>
    <w:basedOn w:val="Normal"/>
    <w:uiPriority w:val="99"/>
    <w:rsid w:val="006C1F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18956">
      <w:bodyDiv w:val="1"/>
      <w:marLeft w:val="0"/>
      <w:marRight w:val="0"/>
      <w:marTop w:val="0"/>
      <w:marBottom w:val="0"/>
      <w:divBdr>
        <w:top w:val="none" w:sz="0" w:space="0" w:color="auto"/>
        <w:left w:val="none" w:sz="0" w:space="0" w:color="auto"/>
        <w:bottom w:val="none" w:sz="0" w:space="0" w:color="auto"/>
        <w:right w:val="none" w:sz="0" w:space="0" w:color="auto"/>
      </w:divBdr>
    </w:div>
    <w:div w:id="440955557">
      <w:bodyDiv w:val="1"/>
      <w:marLeft w:val="0"/>
      <w:marRight w:val="0"/>
      <w:marTop w:val="0"/>
      <w:marBottom w:val="0"/>
      <w:divBdr>
        <w:top w:val="none" w:sz="0" w:space="0" w:color="auto"/>
        <w:left w:val="none" w:sz="0" w:space="0" w:color="auto"/>
        <w:bottom w:val="none" w:sz="0" w:space="0" w:color="auto"/>
        <w:right w:val="none" w:sz="0" w:space="0" w:color="auto"/>
      </w:divBdr>
    </w:div>
    <w:div w:id="1061058295">
      <w:bodyDiv w:val="1"/>
      <w:marLeft w:val="0"/>
      <w:marRight w:val="0"/>
      <w:marTop w:val="0"/>
      <w:marBottom w:val="0"/>
      <w:divBdr>
        <w:top w:val="none" w:sz="0" w:space="0" w:color="auto"/>
        <w:left w:val="none" w:sz="0" w:space="0" w:color="auto"/>
        <w:bottom w:val="none" w:sz="0" w:space="0" w:color="auto"/>
        <w:right w:val="none" w:sz="0" w:space="0" w:color="auto"/>
      </w:divBdr>
    </w:div>
    <w:div w:id="1742559797">
      <w:bodyDiv w:val="1"/>
      <w:marLeft w:val="0"/>
      <w:marRight w:val="0"/>
      <w:marTop w:val="0"/>
      <w:marBottom w:val="0"/>
      <w:divBdr>
        <w:top w:val="none" w:sz="0" w:space="0" w:color="auto"/>
        <w:left w:val="none" w:sz="0" w:space="0" w:color="auto"/>
        <w:bottom w:val="none" w:sz="0" w:space="0" w:color="auto"/>
        <w:right w:val="none" w:sz="0" w:space="0" w:color="auto"/>
      </w:divBdr>
    </w:div>
    <w:div w:id="1944068128">
      <w:bodyDiv w:val="1"/>
      <w:marLeft w:val="0"/>
      <w:marRight w:val="0"/>
      <w:marTop w:val="0"/>
      <w:marBottom w:val="0"/>
      <w:divBdr>
        <w:top w:val="none" w:sz="0" w:space="0" w:color="auto"/>
        <w:left w:val="none" w:sz="0" w:space="0" w:color="auto"/>
        <w:bottom w:val="none" w:sz="0" w:space="0" w:color="auto"/>
        <w:right w:val="none" w:sz="0" w:space="0" w:color="auto"/>
      </w:divBdr>
    </w:div>
    <w:div w:id="20181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2C7C7FAF638247B850B89E0BD85775" ma:contentTypeVersion="15" ma:contentTypeDescription="Create a new document." ma:contentTypeScope="" ma:versionID="37b02596a5eb2def3d2386b79d507596">
  <xsd:schema xmlns:xsd="http://www.w3.org/2001/XMLSchema" xmlns:xs="http://www.w3.org/2001/XMLSchema" xmlns:p="http://schemas.microsoft.com/office/2006/metadata/properties" xmlns:ns2="13fd562d-ae99-4409-9c69-a7b11ad0232d" xmlns:ns3="00d1fd35-c016-431c-878f-b576fbac29ad" targetNamespace="http://schemas.microsoft.com/office/2006/metadata/properties" ma:root="true" ma:fieldsID="53e2486996aeae70ce756f3d44a61df7" ns2:_="" ns3:_="">
    <xsd:import namespace="13fd562d-ae99-4409-9c69-a7b11ad0232d"/>
    <xsd:import namespace="00d1fd35-c016-431c-878f-b576fbac29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562d-ae99-4409-9c69-a7b11ad02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1ceeeb-9c29-4cb7-8ce5-06566c1412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fd35-c016-431c-878f-b576fbac29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d2658-2ac5-4a79-99db-55046b63e520}" ma:internalName="TaxCatchAll" ma:showField="CatchAllData" ma:web="00d1fd35-c016-431c-878f-b576fbac29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d1fd35-c016-431c-878f-b576fbac29ad" xsi:nil="true"/>
    <lcf76f155ced4ddcb4097134ff3c332f xmlns="13fd562d-ae99-4409-9c69-a7b11ad023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9A9CE-C1B2-4C3E-84D4-5DC37DB185C0}">
  <ds:schemaRefs>
    <ds:schemaRef ds:uri="http://schemas.microsoft.com/sharepoint/v3/contenttype/forms"/>
  </ds:schemaRefs>
</ds:datastoreItem>
</file>

<file path=customXml/itemProps2.xml><?xml version="1.0" encoding="utf-8"?>
<ds:datastoreItem xmlns:ds="http://schemas.openxmlformats.org/officeDocument/2006/customXml" ds:itemID="{C2BE926A-DD45-409A-966E-0456260A330B}">
  <ds:schemaRefs>
    <ds:schemaRef ds:uri="http://schemas.openxmlformats.org/officeDocument/2006/bibliography"/>
  </ds:schemaRefs>
</ds:datastoreItem>
</file>

<file path=customXml/itemProps3.xml><?xml version="1.0" encoding="utf-8"?>
<ds:datastoreItem xmlns:ds="http://schemas.openxmlformats.org/officeDocument/2006/customXml" ds:itemID="{2B0A841C-40DE-4946-99EE-943602835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562d-ae99-4409-9c69-a7b11ad0232d"/>
    <ds:schemaRef ds:uri="00d1fd35-c016-431c-878f-b576fbac2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FAD50-4691-4721-A15B-B9773A8E3B4F}">
  <ds:schemaRefs>
    <ds:schemaRef ds:uri="http://schemas.microsoft.com/office/2006/metadata/properties"/>
    <ds:schemaRef ds:uri="http://schemas.microsoft.com/office/infopath/2007/PartnerControls"/>
    <ds:schemaRef ds:uri="00d1fd35-c016-431c-878f-b576fbac29ad"/>
    <ds:schemaRef ds:uri="13fd562d-ae99-4409-9c69-a7b11ad0232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8122</Words>
  <Characters>46297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CIVIL COURT OF THE CITY OF NEW YORK</vt:lpstr>
    </vt:vector>
  </TitlesOfParts>
  <Company>Dell Computer Corporation</Company>
  <LinksUpToDate>false</LinksUpToDate>
  <CharactersWithSpaces>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COURT OF THE CITY OF NEW YORK</dc:title>
  <dc:subject/>
  <dc:creator>Preferred Customer</dc:creator>
  <cp:keywords/>
  <cp:lastModifiedBy>Gil Santamarina</cp:lastModifiedBy>
  <cp:revision>58</cp:revision>
  <cp:lastPrinted>2025-01-09T00:13:00Z</cp:lastPrinted>
  <dcterms:created xsi:type="dcterms:W3CDTF">2025-01-09T00:00:00Z</dcterms:created>
  <dcterms:modified xsi:type="dcterms:W3CDTF">2025-01-09T01:03:00Z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0x0101003C2C7C7FAF638247B850B89E0BD85775</vt:lpwstr>
  </property>
  <property fmtid="{D5CDD505-2E9C-101B-9397-08002B2CF9AE}" pid="3" name="MediaServiceImageTags">
    <vt:lpwstr/>
  </property>
</Properties>
</file>