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1E" w:rsidRPr="00AF481E" w:rsidRDefault="00AF481E" w:rsidP="00455358">
      <w:pPr>
        <w:spacing w:after="0" w:line="240" w:lineRule="auto"/>
        <w:rPr>
          <w:b/>
          <w:color w:val="000000"/>
        </w:rPr>
      </w:pPr>
      <w:r w:rsidRPr="00AF481E">
        <w:rPr>
          <w:b/>
          <w:color w:val="000000"/>
        </w:rPr>
        <w:t>SUMMARY: MASSACHUSETTS’ RECREATIONAL MARIJUANA COMMITTEE REPORT</w:t>
      </w:r>
    </w:p>
    <w:p w:rsidR="00AF481E" w:rsidRDefault="00AF481E" w:rsidP="00455358">
      <w:pPr>
        <w:spacing w:after="0" w:line="240" w:lineRule="auto"/>
        <w:rPr>
          <w:b/>
          <w:color w:val="000000"/>
        </w:rPr>
      </w:pPr>
    </w:p>
    <w:p w:rsidR="00AF481E" w:rsidRPr="00AF481E" w:rsidRDefault="00AF481E" w:rsidP="00455358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Provided by the office of state Sen. Patricia Jehlen</w:t>
      </w:r>
    </w:p>
    <w:p w:rsidR="00AF481E" w:rsidRDefault="00AF481E" w:rsidP="00455358">
      <w:pPr>
        <w:spacing w:after="0" w:line="240" w:lineRule="auto"/>
        <w:rPr>
          <w:rFonts w:eastAsia="Times New Roman" w:cs="Arial"/>
          <w:b/>
          <w:bCs/>
          <w:color w:val="000000"/>
        </w:rPr>
      </w:pPr>
    </w:p>
    <w:p w:rsidR="00455358" w:rsidRPr="00455358" w:rsidRDefault="00455358" w:rsidP="00455358">
      <w:pPr>
        <w:spacing w:after="0" w:line="240" w:lineRule="auto"/>
        <w:rPr>
          <w:rFonts w:eastAsia="Times New Roman" w:cs="Arial"/>
          <w:color w:val="000000"/>
        </w:rPr>
      </w:pPr>
      <w:r w:rsidRPr="00455358">
        <w:rPr>
          <w:rFonts w:eastAsia="Times New Roman" w:cs="Arial"/>
          <w:b/>
          <w:bCs/>
          <w:color w:val="000000"/>
        </w:rPr>
        <w:t xml:space="preserve">This bill helps ensure that adults who want it have access to legal marijuana. </w:t>
      </w:r>
      <w:r w:rsidR="00AF481E">
        <w:rPr>
          <w:rFonts w:eastAsia="Times New Roman" w:cs="Arial"/>
          <w:color w:val="000000"/>
        </w:rPr>
        <w:t>We do not want it to take over four</w:t>
      </w:r>
      <w:r w:rsidRPr="00455358">
        <w:rPr>
          <w:rFonts w:eastAsia="Times New Roman" w:cs="Arial"/>
          <w:color w:val="000000"/>
        </w:rPr>
        <w:t xml:space="preserve"> years to open 11 retail ou</w:t>
      </w:r>
      <w:bookmarkStart w:id="0" w:name="_GoBack"/>
      <w:bookmarkEnd w:id="0"/>
      <w:r w:rsidRPr="00455358">
        <w:rPr>
          <w:rFonts w:eastAsia="Times New Roman" w:cs="Arial"/>
          <w:color w:val="000000"/>
        </w:rPr>
        <w:t>tlets, as it did for medical marijuana. Unless people can find a place to buy regulated and tested marijuana, the illicit market will continue to flourish.</w:t>
      </w:r>
    </w:p>
    <w:p w:rsidR="00455358" w:rsidRPr="00455358" w:rsidRDefault="00455358" w:rsidP="0045535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 xml:space="preserve">The bill preserves the voice of the voters. In the vast majority of communities, the </w:t>
      </w:r>
      <w:r>
        <w:rPr>
          <w:rFonts w:eastAsia="Times New Roman" w:cs="Arial"/>
          <w:color w:val="000000"/>
        </w:rPr>
        <w:t xml:space="preserve">voters supported legalization. </w:t>
      </w:r>
      <w:r w:rsidRPr="00455358">
        <w:rPr>
          <w:rFonts w:eastAsia="Times New Roman" w:cs="Arial"/>
          <w:color w:val="000000"/>
        </w:rPr>
        <w:t xml:space="preserve">In those communities, any ban or restriction on the number of marijuana establishments greater than those permitted under the ballot question </w:t>
      </w:r>
      <w:r w:rsidR="006B51C8">
        <w:rPr>
          <w:rFonts w:eastAsia="Times New Roman" w:cs="Arial"/>
          <w:color w:val="000000"/>
        </w:rPr>
        <w:t>can only be done by referendum.</w:t>
      </w:r>
      <w:r w:rsidRPr="00455358">
        <w:rPr>
          <w:rFonts w:eastAsia="Times New Roman" w:cs="Arial"/>
          <w:color w:val="000000"/>
        </w:rPr>
        <w:t> In communities that opposed legalization, their elected officials can ban or severely limit production and sale.   </w:t>
      </w:r>
    </w:p>
    <w:p w:rsidR="00455358" w:rsidRPr="00455358" w:rsidRDefault="00455358" w:rsidP="0045535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The bill assures that zoning and other regulations will not be used to evade the requirement of voter approval for numeric limits.</w:t>
      </w:r>
    </w:p>
    <w:p w:rsidR="00455358" w:rsidRPr="00455358" w:rsidRDefault="00455358" w:rsidP="0045535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allows new producers and retailers who don’t already have medical marijuana licenses to apply without a one-year waiting period, as in the ballot question.</w:t>
      </w:r>
    </w:p>
    <w:p w:rsidR="00455358" w:rsidRPr="00455358" w:rsidRDefault="00455358" w:rsidP="0045535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 xml:space="preserve">It allows up to 3% local tax for </w:t>
      </w:r>
      <w:r w:rsidR="006B51C8">
        <w:rPr>
          <w:rFonts w:eastAsia="Times New Roman" w:cs="Arial"/>
          <w:color w:val="000000"/>
        </w:rPr>
        <w:t xml:space="preserve">communities to allow licenses. </w:t>
      </w:r>
      <w:r w:rsidRPr="00455358">
        <w:rPr>
          <w:rFonts w:eastAsia="Times New Roman" w:cs="Arial"/>
          <w:color w:val="000000"/>
        </w:rPr>
        <w:t>It caps the host agreement provision at 3% and limits them to no longer than 5 year terms.</w:t>
      </w:r>
    </w:p>
    <w:p w:rsidR="00455358" w:rsidRPr="00455358" w:rsidRDefault="00455358" w:rsidP="0045535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In governance, we balanced accountability and independence. The bill places responsibility for implementation with 3 state officials who wil</w:t>
      </w:r>
      <w:r w:rsidR="006B51C8">
        <w:rPr>
          <w:rFonts w:eastAsia="Times New Roman" w:cs="Arial"/>
          <w:color w:val="000000"/>
        </w:rPr>
        <w:t xml:space="preserve">l all face re-election in 2018. </w:t>
      </w:r>
      <w:r w:rsidRPr="00455358">
        <w:rPr>
          <w:rFonts w:eastAsia="Times New Roman" w:cs="Arial"/>
          <w:color w:val="000000"/>
        </w:rPr>
        <w:t>They should all have an incentive to make sure the law works and a safe legal market is developed.</w:t>
      </w:r>
    </w:p>
    <w:p w:rsid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55358" w:rsidRP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55358" w:rsidRPr="00455358" w:rsidRDefault="00455358" w:rsidP="00455358">
      <w:pPr>
        <w:spacing w:after="0" w:line="240" w:lineRule="auto"/>
        <w:rPr>
          <w:rFonts w:eastAsia="Times New Roman" w:cs="Arial"/>
          <w:b/>
          <w:bCs/>
          <w:color w:val="000000"/>
        </w:rPr>
      </w:pPr>
      <w:r w:rsidRPr="00455358">
        <w:rPr>
          <w:rFonts w:eastAsia="Times New Roman" w:cs="Arial"/>
          <w:b/>
          <w:bCs/>
          <w:color w:val="000000"/>
        </w:rPr>
        <w:t>The bill contains Senate prioritie</w:t>
      </w:r>
      <w:r w:rsidR="006B51C8">
        <w:rPr>
          <w:rFonts w:eastAsia="Times New Roman" w:cs="Arial"/>
          <w:b/>
          <w:bCs/>
          <w:color w:val="000000"/>
        </w:rPr>
        <w:t>s for addressing social justice</w:t>
      </w:r>
      <w:r w:rsidRPr="00455358">
        <w:rPr>
          <w:rFonts w:eastAsia="Times New Roman" w:cs="Arial"/>
          <w:b/>
          <w:bCs/>
          <w:color w:val="000000"/>
        </w:rPr>
        <w:t xml:space="preserve"> and remedying the </w:t>
      </w:r>
      <w:r w:rsidR="006B51C8">
        <w:rPr>
          <w:rFonts w:eastAsia="Times New Roman" w:cs="Arial"/>
          <w:b/>
          <w:bCs/>
          <w:color w:val="000000"/>
        </w:rPr>
        <w:t>damage</w:t>
      </w:r>
      <w:r w:rsidRPr="00455358">
        <w:rPr>
          <w:rFonts w:eastAsia="Times New Roman" w:cs="Arial"/>
          <w:b/>
          <w:bCs/>
          <w:color w:val="000000"/>
        </w:rPr>
        <w:t xml:space="preserve"> t</w:t>
      </w:r>
      <w:r w:rsidR="006B51C8">
        <w:rPr>
          <w:rFonts w:eastAsia="Times New Roman" w:cs="Arial"/>
          <w:b/>
          <w:bCs/>
          <w:color w:val="000000"/>
        </w:rPr>
        <w:t xml:space="preserve">o people and communities </w:t>
      </w:r>
      <w:r w:rsidR="00703B01">
        <w:rPr>
          <w:rFonts w:eastAsia="Times New Roman" w:cs="Arial"/>
          <w:b/>
          <w:bCs/>
          <w:color w:val="000000"/>
        </w:rPr>
        <w:t>harmed</w:t>
      </w:r>
      <w:r w:rsidRPr="00455358">
        <w:rPr>
          <w:rFonts w:eastAsia="Times New Roman" w:cs="Arial"/>
          <w:b/>
          <w:bCs/>
          <w:color w:val="000000"/>
        </w:rPr>
        <w:t xml:space="preserve"> by years of arrests and incarceration based on previous marijuana laws.</w:t>
      </w:r>
    </w:p>
    <w:p w:rsidR="00455358" w:rsidRPr="00455358" w:rsidRDefault="00455358" w:rsidP="0045535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preserves</w:t>
      </w:r>
      <w:r w:rsidR="006B51C8">
        <w:rPr>
          <w:rFonts w:eastAsia="Times New Roman" w:cs="Arial"/>
          <w:color w:val="000000"/>
        </w:rPr>
        <w:t xml:space="preserve"> the</w:t>
      </w:r>
      <w:r w:rsidRPr="00455358">
        <w:rPr>
          <w:rFonts w:eastAsia="Times New Roman" w:cs="Arial"/>
          <w:color w:val="000000"/>
        </w:rPr>
        <w:t xml:space="preserve"> opportunity for people with marijuana conviction records to have a second chance as employee</w:t>
      </w:r>
      <w:r w:rsidR="006B51C8">
        <w:rPr>
          <w:rFonts w:eastAsia="Times New Roman" w:cs="Arial"/>
          <w:color w:val="000000"/>
        </w:rPr>
        <w:t xml:space="preserve">s in this new, legal industry. </w:t>
      </w:r>
      <w:r w:rsidRPr="00455358">
        <w:rPr>
          <w:rFonts w:eastAsia="Times New Roman" w:cs="Arial"/>
          <w:color w:val="000000"/>
        </w:rPr>
        <w:t>It clarifies that people with records of offenses under repealed laws can have their records sealed, and requires a public campaign to inform them of this opportunity.</w:t>
      </w:r>
    </w:p>
    <w:p w:rsidR="00455358" w:rsidRPr="00455358" w:rsidRDefault="00455358" w:rsidP="0045535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gives priority to license applications from applicants with demonstrated experience in promoting economic empowerment in communities disproportionately impacted by high rates of arrest and incarceration due to previous marijuana laws.</w:t>
      </w:r>
    </w:p>
    <w:p w:rsidR="00455358" w:rsidRPr="00455358" w:rsidRDefault="00455358" w:rsidP="0045535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18 to 21 year olds will be subject to civil penalties but not arrest, just as other adults, so no one will go to jail for possessing small amounts of marijuana.</w:t>
      </w:r>
    </w:p>
    <w:p w:rsidR="00455358" w:rsidRPr="00455358" w:rsidRDefault="00455358" w:rsidP="0045535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plans to use generated funds to provide restorative justice, jail diversion, workforce development</w:t>
      </w:r>
      <w:r w:rsidR="006B51C8">
        <w:rPr>
          <w:rFonts w:eastAsia="Times New Roman" w:cs="Arial"/>
          <w:color w:val="000000"/>
        </w:rPr>
        <w:t>,</w:t>
      </w:r>
      <w:r w:rsidRPr="00455358">
        <w:rPr>
          <w:rFonts w:eastAsia="Times New Roman" w:cs="Arial"/>
          <w:color w:val="000000"/>
        </w:rPr>
        <w:t xml:space="preserve"> and technical business assistance for people in communities that have been disp</w:t>
      </w:r>
      <w:r w:rsidR="006B51C8">
        <w:rPr>
          <w:rFonts w:eastAsia="Times New Roman" w:cs="Arial"/>
          <w:color w:val="000000"/>
        </w:rPr>
        <w:t>roportionately impacted by the War on D</w:t>
      </w:r>
      <w:r w:rsidRPr="00455358">
        <w:rPr>
          <w:rFonts w:eastAsia="Times New Roman" w:cs="Arial"/>
          <w:color w:val="000000"/>
        </w:rPr>
        <w:t>rugs.</w:t>
      </w:r>
    </w:p>
    <w:p w:rsid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55358" w:rsidRP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55358" w:rsidRPr="00455358" w:rsidRDefault="00455358" w:rsidP="00455358">
      <w:pPr>
        <w:spacing w:after="0" w:line="240" w:lineRule="auto"/>
        <w:rPr>
          <w:rFonts w:eastAsia="Times New Roman" w:cs="Arial"/>
          <w:b/>
          <w:bCs/>
          <w:color w:val="000000"/>
        </w:rPr>
      </w:pPr>
      <w:r w:rsidRPr="00455358">
        <w:rPr>
          <w:rFonts w:eastAsia="Times New Roman" w:cs="Arial"/>
          <w:b/>
          <w:bCs/>
          <w:color w:val="000000"/>
        </w:rPr>
        <w:t>The bill contains protections requested by medical marijuana patients.</w:t>
      </w:r>
    </w:p>
    <w:p w:rsidR="00455358" w:rsidRPr="00455358" w:rsidRDefault="00455358" w:rsidP="0045535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ensures confidentiality of their records.</w:t>
      </w:r>
    </w:p>
    <w:p w:rsidR="00455358" w:rsidRPr="00455358" w:rsidRDefault="00455358" w:rsidP="0045535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allows electronic filing of healthcare provider certifications, allowing immediate access to temporary registration cards and to medical marijuana, instead of waits of up to two weeks.</w:t>
      </w:r>
    </w:p>
    <w:p w:rsidR="00455358" w:rsidRPr="00455358" w:rsidRDefault="00455358" w:rsidP="0045535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 xml:space="preserve">While consolidating operations such as inspections for medical and </w:t>
      </w:r>
      <w:r w:rsidR="006B51C8">
        <w:rPr>
          <w:rFonts w:eastAsia="Times New Roman" w:cs="Arial"/>
          <w:color w:val="000000"/>
        </w:rPr>
        <w:t>adult-use</w:t>
      </w:r>
      <w:r w:rsidRPr="00455358">
        <w:rPr>
          <w:rFonts w:eastAsia="Times New Roman" w:cs="Arial"/>
          <w:color w:val="000000"/>
        </w:rPr>
        <w:t xml:space="preserve"> marijuana, it ensures separate records of license fees and spending in the medical program so that medical</w:t>
      </w:r>
      <w:r w:rsidR="006B51C8">
        <w:rPr>
          <w:rFonts w:eastAsia="Times New Roman" w:cs="Arial"/>
          <w:color w:val="000000"/>
        </w:rPr>
        <w:t xml:space="preserve"> fees don’t subsidize the adult-</w:t>
      </w:r>
      <w:r w:rsidRPr="00455358">
        <w:rPr>
          <w:rFonts w:eastAsia="Times New Roman" w:cs="Arial"/>
          <w:color w:val="000000"/>
        </w:rPr>
        <w:t>use market.</w:t>
      </w:r>
    </w:p>
    <w:p w:rsidR="00455358" w:rsidRPr="00455358" w:rsidRDefault="00455358" w:rsidP="0045535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lastRenderedPageBreak/>
        <w:t>It allows nurse practitioners and physician assistants, as well as physicians, to recommend marijuana</w:t>
      </w:r>
      <w:r w:rsidR="006B51C8">
        <w:rPr>
          <w:rFonts w:eastAsia="Times New Roman" w:cs="Arial"/>
          <w:color w:val="000000"/>
        </w:rPr>
        <w:t>.</w:t>
      </w:r>
    </w:p>
    <w:p w:rsidR="00455358" w:rsidRPr="00455358" w:rsidRDefault="00455358" w:rsidP="00455358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Medical marijuana remains untaxed.</w:t>
      </w:r>
    </w:p>
    <w:p w:rsid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55358" w:rsidRP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55358" w:rsidRP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55358">
        <w:rPr>
          <w:rFonts w:eastAsia="Times New Roman" w:cs="Arial"/>
          <w:b/>
          <w:bCs/>
          <w:color w:val="000000"/>
        </w:rPr>
        <w:t>The bill helps farmers and small businesses.</w:t>
      </w:r>
    </w:p>
    <w:p w:rsidR="00455358" w:rsidRPr="00455358" w:rsidRDefault="00455358" w:rsidP="00455358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legalizes the production of hemp, which can be a valuable crop for farmers.</w:t>
      </w:r>
    </w:p>
    <w:p w:rsidR="00455358" w:rsidRPr="00455358" w:rsidRDefault="00455358" w:rsidP="00455358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requires the Cannabis Control Commission to develop ways for small producers to form coops, and license fees based on the size.</w:t>
      </w:r>
    </w:p>
    <w:p w:rsidR="00455358" w:rsidRPr="00455358" w:rsidRDefault="00455358" w:rsidP="00455358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The CCC and the Department of Agriculture will work together to give farmers technical assistance.</w:t>
      </w:r>
    </w:p>
    <w:p w:rsidR="00455358" w:rsidRPr="00455358" w:rsidRDefault="00455358" w:rsidP="00455358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eliminates the two-year wait for licenses for cultivators, which advantaged only existing medical operators.</w:t>
      </w:r>
    </w:p>
    <w:p w:rsidR="00455358" w:rsidRPr="00455358" w:rsidRDefault="00455358" w:rsidP="00455358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limits the number of licenses in each category to three per entity.</w:t>
      </w:r>
    </w:p>
    <w:p w:rsid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55358" w:rsidRP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55358" w:rsidRP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55358">
        <w:rPr>
          <w:rFonts w:eastAsia="Times New Roman" w:cs="Arial"/>
          <w:b/>
          <w:bCs/>
          <w:color w:val="000000"/>
        </w:rPr>
        <w:t>The bill increases protection for public health and safety, and for young people.</w:t>
      </w:r>
    </w:p>
    <w:p w:rsidR="00455358" w:rsidRPr="00455358" w:rsidRDefault="00455358" w:rsidP="00455358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gives more specific direction to the Cannabis Control Commission about product la</w:t>
      </w:r>
      <w:r w:rsidR="006B51C8">
        <w:rPr>
          <w:rFonts w:eastAsia="Times New Roman" w:cs="Arial"/>
          <w:color w:val="000000"/>
        </w:rPr>
        <w:t xml:space="preserve">beling, safety, and marketing. </w:t>
      </w:r>
      <w:r w:rsidRPr="00455358">
        <w:rPr>
          <w:rFonts w:eastAsia="Times New Roman" w:cs="Arial"/>
          <w:color w:val="000000"/>
        </w:rPr>
        <w:t>It specifies ways to prevent products from appealing to young people, such as prohibiting edibles that resemble branded consumer products, and prohibiting advertising in media unless more than 15% of its audience is expected to be over 21.  </w:t>
      </w:r>
    </w:p>
    <w:p w:rsidR="00455358" w:rsidRPr="00455358" w:rsidRDefault="00455358" w:rsidP="00455358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 xml:space="preserve">It requires edibles to be marked with the serving size. </w:t>
      </w:r>
    </w:p>
    <w:p w:rsidR="00455358" w:rsidRPr="00455358" w:rsidRDefault="00455358" w:rsidP="00455358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prioritizes spending from the marijuana tax to go to public health and public safety campaigns, particularly school based programs.</w:t>
      </w:r>
    </w:p>
    <w:p w:rsidR="00455358" w:rsidRPr="00455358" w:rsidRDefault="00455358" w:rsidP="00455358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It establishes a commission to study regulation and testing for impaired driving.</w:t>
      </w:r>
    </w:p>
    <w:p w:rsid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55358" w:rsidRP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55358" w:rsidRPr="00455358" w:rsidRDefault="00455358" w:rsidP="0045535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55358">
        <w:rPr>
          <w:rFonts w:eastAsia="Times New Roman" w:cs="Arial"/>
          <w:b/>
          <w:bCs/>
          <w:color w:val="000000"/>
        </w:rPr>
        <w:t>The bill raises the excise tax on marijuana to 10.75%.</w:t>
      </w:r>
    </w:p>
    <w:p w:rsidR="00455358" w:rsidRPr="00455358" w:rsidRDefault="00455358" w:rsidP="0045535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 xml:space="preserve">The state tax will total 17%, with a 3% local option. </w:t>
      </w:r>
    </w:p>
    <w:p w:rsidR="00455358" w:rsidRPr="00455358" w:rsidRDefault="00455358" w:rsidP="0045535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 xml:space="preserve">Massachusetts marijuana taxes will still be among the lowest among the 8 states </w:t>
      </w:r>
      <w:r w:rsidR="009A7B1B">
        <w:rPr>
          <w:rFonts w:eastAsia="Times New Roman" w:cs="Arial"/>
          <w:color w:val="000000"/>
        </w:rPr>
        <w:t xml:space="preserve">that have legalized marijuana. </w:t>
      </w:r>
      <w:r w:rsidRPr="00455358">
        <w:rPr>
          <w:rFonts w:eastAsia="Times New Roman" w:cs="Arial"/>
          <w:color w:val="000000"/>
        </w:rPr>
        <w:t>It will be the same as Oregon, which is seen as among the most successful states.</w:t>
      </w:r>
    </w:p>
    <w:p w:rsidR="00455358" w:rsidRPr="00455358" w:rsidRDefault="00455358" w:rsidP="00455358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455358">
        <w:rPr>
          <w:rFonts w:eastAsia="Times New Roman" w:cs="Arial"/>
          <w:color w:val="000000"/>
        </w:rPr>
        <w:t>DOR estimated that a 10% marijuana specific tax would raise $51 million the first year, $102 million the second year, with $32 million and $64 million additionally going to the general fund from the regular sales tax. According to their estimates, local sales taxes would bring in $15-30 million to communities.</w:t>
      </w:r>
    </w:p>
    <w:p w:rsidR="0092675C" w:rsidRDefault="00AF481E"/>
    <w:sectPr w:rsidR="0092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633"/>
    <w:multiLevelType w:val="multilevel"/>
    <w:tmpl w:val="32FE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16AF2"/>
    <w:multiLevelType w:val="multilevel"/>
    <w:tmpl w:val="0314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C44EC"/>
    <w:multiLevelType w:val="multilevel"/>
    <w:tmpl w:val="B120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A1168"/>
    <w:multiLevelType w:val="multilevel"/>
    <w:tmpl w:val="CBA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F5816"/>
    <w:multiLevelType w:val="multilevel"/>
    <w:tmpl w:val="F6B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31F96"/>
    <w:multiLevelType w:val="multilevel"/>
    <w:tmpl w:val="0196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58"/>
    <w:rsid w:val="00051DCF"/>
    <w:rsid w:val="00455358"/>
    <w:rsid w:val="006B51C8"/>
    <w:rsid w:val="00703B01"/>
    <w:rsid w:val="00857C50"/>
    <w:rsid w:val="008C5624"/>
    <w:rsid w:val="009A7B1B"/>
    <w:rsid w:val="00A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EEFA"/>
  <w15:docId w15:val="{D0FB298F-1F81-4357-9507-0A9B5FBE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Tara (SEN)</dc:creator>
  <cp:lastModifiedBy>Kevin</cp:lastModifiedBy>
  <cp:revision>4</cp:revision>
  <dcterms:created xsi:type="dcterms:W3CDTF">2017-07-17T17:10:00Z</dcterms:created>
  <dcterms:modified xsi:type="dcterms:W3CDTF">2017-07-19T00:46:00Z</dcterms:modified>
</cp:coreProperties>
</file>